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BE5" w:rsidRDefault="00CA7BE5" w:rsidP="00FE1928">
      <w:pPr>
        <w:pStyle w:val="Default"/>
        <w:outlineLvl w:val="0"/>
        <w:rPr>
          <w:b/>
          <w:bCs/>
          <w:sz w:val="36"/>
          <w:szCs w:val="36"/>
        </w:rPr>
      </w:pPr>
      <w:r>
        <w:rPr>
          <w:rFonts w:ascii="Cambria" w:hAnsi="Cambria"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9E1E987" wp14:editId="5AC8ACB1">
                <wp:simplePos x="0" y="0"/>
                <wp:positionH relativeFrom="column">
                  <wp:posOffset>5813425</wp:posOffset>
                </wp:positionH>
                <wp:positionV relativeFrom="paragraph">
                  <wp:posOffset>5857240</wp:posOffset>
                </wp:positionV>
                <wp:extent cx="3495675" cy="717550"/>
                <wp:effectExtent l="0" t="0" r="9525" b="6350"/>
                <wp:wrapNone/>
                <wp:docPr id="10" name="Ομάδα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95675" cy="717550"/>
                          <a:chOff x="0" y="0"/>
                          <a:chExt cx="3621088" cy="714255"/>
                        </a:xfrm>
                      </wpg:grpSpPr>
                      <pic:pic xmlns:pic="http://schemas.openxmlformats.org/drawingml/2006/picture">
                        <pic:nvPicPr>
                          <pic:cNvPr id="1" name="Εικόνα 2" descr="The European Flag – the 12 stars in a circle symbolise the ideals of unity, solidarity and harmony among the peoples of Europ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7638" y="0"/>
                            <a:ext cx="933450" cy="6286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2930"/>
                            <a:ext cx="2687638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154D" w:rsidRPr="00464DA3" w:rsidRDefault="00BD154D" w:rsidP="00BD154D">
                              <w:pPr>
                                <w:pStyle w:val="Web"/>
                                <w:kinsoku w:val="0"/>
                                <w:overflowPunct w:val="0"/>
                                <w:jc w:val="right"/>
                                <w:textAlignment w:val="baseline"/>
                                <w:rPr>
                                  <w:color w:val="1F4E79" w:themeColor="accent1" w:themeShade="80"/>
                                  <w:lang w:val="en-US"/>
                                </w:rPr>
                              </w:pPr>
                              <w:r w:rsidRPr="00464DA3">
                                <w:rPr>
                                  <w:rFonts w:ascii="Calibri" w:hAnsi="Calibri" w:cs="Arial"/>
                                  <w:color w:val="1F4E79" w:themeColor="accent1" w:themeShade="80"/>
                                  <w:kern w:val="24"/>
                                  <w:lang w:val="en-US"/>
                                </w:rPr>
                                <w:t xml:space="preserve">Co-funded by the Justice </w:t>
                              </w:r>
                              <w:proofErr w:type="spellStart"/>
                              <w:r w:rsidRPr="00464DA3">
                                <w:rPr>
                                  <w:rFonts w:ascii="Calibri" w:hAnsi="Calibri" w:cs="Arial"/>
                                  <w:color w:val="1F4E79" w:themeColor="accent1" w:themeShade="80"/>
                                  <w:kern w:val="24"/>
                                  <w:lang w:val="en-US"/>
                                </w:rPr>
                                <w:t>Programme</w:t>
                              </w:r>
                              <w:proofErr w:type="spellEnd"/>
                              <w:r w:rsidRPr="00464DA3">
                                <w:rPr>
                                  <w:rFonts w:ascii="Calibri" w:hAnsi="Calibri" w:cs="Arial"/>
                                  <w:color w:val="1F4E79" w:themeColor="accent1" w:themeShade="80"/>
                                  <w:kern w:val="24"/>
                                  <w:lang w:val="en-US"/>
                                </w:rPr>
                                <w:t xml:space="preserve"> of the European Union</w:t>
                              </w:r>
                            </w:p>
                          </w:txbxContent>
                        </wps:txbx>
                        <wps:bodyPr vert="horz" wrap="square" lIns="91440" tIns="45720" rIns="91440" bIns="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1E987" id="Ομάδα 10" o:spid="_x0000_s1026" style="position:absolute;margin-left:457.75pt;margin-top:461.2pt;width:275.25pt;height:56.5pt;z-index:251660288" coordsize="36210,71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2dj42QQAAPoLAAAOAAAAZHJzL2Uyb0RvYy54bWzcVstu4zYU3RfoPxBa&#10;V7Ekyw8JcQaJH8EA6TRoUnRNU7RFjESyJB07UxToB8xu0HV/oJsC3bRof8H9h35JL0nJie1gGkx2&#10;NWDp8ql7zz3nkqevNnWF7qjSTPBREJ9EAaKciILx5Sj45nYWDgOkDeYFrgSno+Ce6uDV2eefna5l&#10;ThNRiqqgCsEmXOdrOQpKY2Te6WhS0hrrEyEph8GFUDU20FTLTqHwGnavq04SRf3OWqhCKkGo1tA7&#10;8YPBmdt/saDEfLVYaGpQNQrAN+Oeyj3n9tk5O8X5UmFZMtK4gT/BixozDh/dbTXBBqOVYkdb1Ywo&#10;ocXCnBBRd8RiwQh1MUA0cXQQzaUSK+liWebrpdzBBNAe4PTJ25I3d9cKsQJyB/BwXEOOtj9v/9z+&#10;sv1t+yuCTkBoLZc5TLxU8kZeKx8mmFeCvNUw3Dkct+3lw+TNQtV2EUSLNg76+x30dGMQgc5umvX6&#10;g16ACIwN4kGv1+SGlJDAo2WknLYL+0kcDYFlfmGa9HrW5Q7O/WedcztnJCM5/BskwTpC8r8ZB6vM&#10;StGg2aR+1h41Vm9XMoSkS2zYnFXM3DsCQ3qtU/zumhGLrW08SsouJz9tf9/+8ff77V+QlSRABdUE&#10;aHxbUjRdKXAaczSr8BL98+MHZKA3TqzulEaMI4wIU6SiSN/Xc1ExTd0UVlBcaSQWaMXBnS+QhrEC&#10;K7ARKBaVWNWCgw3PpVshqZAVdUv8V08s1q3LPgBsAXbUQFyMS8yX9FxLECJQDKJpu5QS65LiQttu&#10;m7D9XVxzD5R5xeSMVZVlkrUb+AGEAy08kUGvs4kgq5py4wuHohVkQnBdMqkDpHJazynoQL0uYkgK&#10;zoGaV9o0lhfz98nwPIqy5CIc96JxmEaDaXiepYNwEE0HaZQO43E8/sGujtN8pSnAgKuJZI2v0Hvk&#10;7ZPKbWqcrwmutqA77CqYpza45ijeughst5BYX7UiXwPYMA9so6ghpTUXgFzTD5N3Aw7mB2RtDjRI&#10;HM3XX4oCSgFeGeHAONBw0h8O+l1Q3bGSs243BfE6PfaTYd8LeadHoIfS5pKKGlkD8AZv3SfwHcDt&#10;42unWM+5sFl38bThutw0GcmibDqcDtMwTfpTyMhkEp7PxmnYn0ERmXQn4/EkbjNSsqKg3G738oQ4&#10;fK1eWk5qtZyPK+UTNXO/phA5WflpHUuMBzfaJLZvxzeXE5uFRhSQFFuC4XzULemh9Twi2dPxqZPl&#10;psSSAup224dqk7bV5haQRhdiA5UGgG8m2dqPzAa6rWRd/P4I+IioHy31+zyLXcAe4FUySLJucwpY&#10;f+wxseOdrfZpGneT/Wr/EnZVfI9uwFjf8z9m3Z6Q4iSNLpIsnIG2w3SW9sJsEA3DKM4usn6UZulk&#10;ti+kK8bpy4WE1qMg60EeP66oyP2OFYXzmhm4QlasHgXD3SSc28NlygtXOAxmlbcfCdC63wqvfXsB&#10;WtZ6AVrLbOabRgVzUdyDCOC+C4WrFOpdgNZwdxwF+rsVtleC6jUHZWZxmtrLpmukvUECDfV4ZO4a&#10;0MtX9VhAYYeTEXMCO44C05pjAy2Y4+8MV/xGklZ4tj7ebr7FSjZF1ABJ34hW1Tg/qKV+LgRp4/FB&#10;NA2oKc5yF0yHQnMZtjfYx2036+HKfvY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/LdtG+IAAAANAQAADwAAAGRycy9kb3ducmV2LnhtbEyPQWuDQBCF74X+h2UKvTWrRqW1riGE&#10;tqdQaFIovW10ohJ3VtyNmn/fyam5vcd8vHkvX82mEyMOrrWkIFwEIJBKW7VUK/jevz89g3BeU6U7&#10;S6jggg5Wxf1drrPKTvSF487XgkPIZVpB432fSenKBo12C9sj8e1oB6M926GW1aAnDjedjIIglUa3&#10;xB8a3eOmwfK0OxsFH5Oe1svwbdyejpvL7z75/NmGqNTjw7x+BeFx9v8wXOtzdSi408GeqXKiU/AS&#10;JgmjLKIoBnEl4jTleQdWwTKJQRa5vF1R/AEAAP//AwBQSwMECgAAAAAAAAAhAFGA7GuUAgAAlAIA&#10;ABQAAABkcnMvbWVkaWEvaW1hZ2UxLnBuZ4lQTkcNChoKAAAADUlIRFIAAACqAAAAcQIDAAAAOOHQ&#10;/QAAAAxQTFRFwJomUE1p/8wAAACZg6AvSwAAAAFiS0dEAIgFHUgAAAAMY21QUEpDbXAwNzEyAAAA&#10;B09tt6UAAAIeSURBVFjD7de9TsMwEADgvkEnZkYgPIR3RkTF2IEB1JkRKTtLJuYO/JR6ySOUDbUM&#10;HRASmIGBAYkJUjWgKm5wDAX7kvMZiQFBLaWy0i/XS2rH51ru3Z5qc/tPLfuGbftbGfnbLPa2Gecd&#10;L9tUR8DVzWW0ratDdNVHStsi1Ulhk5CysshULBcXMMK+31ZfKM85I+K2eDvPh1morupSOSSns17Q&#10;8betmLKTYNZbJuNefz6qaIuy5/Lj7iW7pKyj/aC9w+0LtOe4fYb2Hrev0G7hVgDaWGlg9mptIbRs&#10;YI0fywp+ascVPMJsBqdkZg1hO9+gbdspD1Fr/aRq6T4aVx7Ftk32emi+bNu2I/22qI5b/pNzzBJt&#10;bitsxdN9weyobJ8xe1u2r5jtl61AbGOnEQJ6FtRYpR3AKaQGpXnKtGl5VbNmlWkl75XyNWcVZc1Z&#10;ZdrspA2pPI6r7ZTVS/mas8q043xYimv+yb9uTP5pO4ZfD3H7BO0DbifQutasENhV1A5gOeRYs1JY&#10;DjnWrDyIbJu61ixgnWtWDOI61qxoybbJbg+zWQjKoVG+iObgbj9kJW2bn9nTtj7rTEPSxrNOyggr&#10;N44333vj9YOm235tLRJeVNjOHFp6uLDiDQvf8khdXUQc+NXgeu/0SFpdg+u9084hZW9UDT7VN7h0&#10;QVldg+u9ExtTVjfRrTpbbSffsHrv5Gn7wt8WeydfW93mdm4t+wahxnuzTfoexwAAAABJRU5ErkJg&#10;glBLAQItABQABgAIAAAAIQCxgme2CgEAABMCAAATAAAAAAAAAAAAAAAAAAAAAABbQ29udGVudF9U&#10;eXBlc10ueG1sUEsBAi0AFAAGAAgAAAAhADj9If/WAAAAlAEAAAsAAAAAAAAAAAAAAAAAOwEAAF9y&#10;ZWxzLy5yZWxzUEsBAi0AFAAGAAgAAAAhAKHZ2PjZBAAA+gsAAA4AAAAAAAAAAAAAAAAAOgIAAGRy&#10;cy9lMm9Eb2MueG1sUEsBAi0AFAAGAAgAAAAhAKomDr68AAAAIQEAABkAAAAAAAAAAAAAAAAAPwcA&#10;AGRycy9fcmVscy9lMm9Eb2MueG1sLnJlbHNQSwECLQAUAAYACAAAACEA/LdtG+IAAAANAQAADwAA&#10;AAAAAAAAAAAAAAAyCAAAZHJzL2Rvd25yZXYueG1sUEsBAi0ACgAAAAAAAAAhAFGA7GuUAgAAlAIA&#10;ABQAAAAAAAAAAAAAAAAAQQkAAGRycy9tZWRpYS9pbWFnZTEucG5nUEsFBgAAAAAGAAYAfAEAAAcM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2" o:spid="_x0000_s1027" type="#_x0000_t75" alt="The European Flag – the 12 stars in a circle symbolise the ideals of unity, solidarity and harmony among the peoples of Europe." style="position:absolute;left:26876;width:9334;height:6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zB827AAAA2gAAAA8AAABkcnMvZG93bnJldi54bWxET70KwjAQ3gXfIZzgpqkOKtUoUhBEcFDb&#10;/WjOtthcShNrfXsjCE7Hx/d7m11vatFR6yrLCmbTCARxbnXFhYL0dpisQDiPrLG2TAre5GC3HQ42&#10;GGv74gt1V1+IEMIuRgWl900spctLMuimtiEO3N22Bn2AbSF1i68Qbmo5j6KFNFhxaCixoaSk/HF9&#10;GgUZztOkS5tzdM6Wp4u9V5ScEqXGo36/BuGp93/xz33UYT58X/leuf0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FgzB827AAAA2gAAAA8AAAAAAAAAAAAAAAAAnwIAAGRycy9k&#10;b3ducmV2LnhtbFBLBQYAAAAABAAEAPcAAACHAwAAAAA=&#10;">
                  <v:imagedata r:id="rId10" o:title="The European Flag – the 12 stars in a circle symbolise the ideals of unity, solidarity and harmony among the peoples of Europ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2729;width:26876;height:4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gRW8MA&#10;AADaAAAADwAAAGRycy9kb3ducmV2LnhtbESPzWrDMBCE74G8g9hAb7Gc0iTFtRxCodCeQtMS6G2x&#10;trYTa2UkxT9vXwUKOQ4z8w2T70bTip6cbywrWCUpCOLS6oYrBd9fb8tnED4ga2wtk4KJPOyK+SzH&#10;TNuBP6k/hkpECPsMFdQhdJmUvqzJoE9sRxy9X+sMhihdJbXDIcJNKx/TdCMNNhwXauzotabycrwa&#10;BR/TZMvTeE6bzm3x2uqDW/8clHpYjPsXEIHGcA//t9+1gie4XYk3QB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gRW8MAAADaAAAADwAAAAAAAAAAAAAAAACYAgAAZHJzL2Rv&#10;d25yZXYueG1sUEsFBgAAAAAEAAQA9QAAAIgDAAAAAA==&#10;" filled="f" stroked="f">
                  <v:textbox inset=",,,0">
                    <w:txbxContent>
                      <w:p w:rsidR="00BD154D" w:rsidRPr="00464DA3" w:rsidRDefault="00BD154D" w:rsidP="00BD154D">
                        <w:pPr>
                          <w:pStyle w:val="Web"/>
                          <w:kinsoku w:val="0"/>
                          <w:overflowPunct w:val="0"/>
                          <w:jc w:val="right"/>
                          <w:textAlignment w:val="baseline"/>
                          <w:rPr>
                            <w:color w:val="1F4E79" w:themeColor="accent1" w:themeShade="80"/>
                            <w:lang w:val="en-US"/>
                          </w:rPr>
                        </w:pPr>
                        <w:r w:rsidRPr="00464DA3">
                          <w:rPr>
                            <w:rFonts w:ascii="Calibri" w:hAnsi="Calibri" w:cs="Arial"/>
                            <w:color w:val="1F4E79" w:themeColor="accent1" w:themeShade="80"/>
                            <w:kern w:val="24"/>
                            <w:lang w:val="en-US"/>
                          </w:rPr>
                          <w:t xml:space="preserve">Co-funded by the Justice </w:t>
                        </w:r>
                        <w:proofErr w:type="spellStart"/>
                        <w:r w:rsidRPr="00464DA3">
                          <w:rPr>
                            <w:rFonts w:ascii="Calibri" w:hAnsi="Calibri" w:cs="Arial"/>
                            <w:color w:val="1F4E79" w:themeColor="accent1" w:themeShade="80"/>
                            <w:kern w:val="24"/>
                            <w:lang w:val="en-US"/>
                          </w:rPr>
                          <w:t>Programme</w:t>
                        </w:r>
                        <w:proofErr w:type="spellEnd"/>
                        <w:r w:rsidRPr="00464DA3">
                          <w:rPr>
                            <w:rFonts w:ascii="Calibri" w:hAnsi="Calibri" w:cs="Arial"/>
                            <w:color w:val="1F4E79" w:themeColor="accent1" w:themeShade="80"/>
                            <w:kern w:val="24"/>
                            <w:lang w:val="en-US"/>
                          </w:rPr>
                          <w:t xml:space="preserve"> of the European Union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56B7B" w:rsidRPr="00EE7572">
        <w:rPr>
          <w:rFonts w:eastAsia="Times New Roman"/>
          <w:noProof/>
          <w:color w:val="9ECA45"/>
          <w:sz w:val="21"/>
          <w:szCs w:val="21"/>
          <w:bdr w:val="none" w:sz="0" w:space="0" w:color="auto" w:frame="1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2976880</wp:posOffset>
            </wp:positionH>
            <wp:positionV relativeFrom="paragraph">
              <wp:posOffset>0</wp:posOffset>
            </wp:positionV>
            <wp:extent cx="2746375" cy="695325"/>
            <wp:effectExtent l="0" t="0" r="0" b="9525"/>
            <wp:wrapSquare wrapText="bothSides"/>
            <wp:docPr id="2" name="Εικόνα 2" descr="Developing Directive – compatible practices for the identification, assessment and referral of victim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veloping Directive – compatible practices for the identification, assessment and referral of victim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BE5" w:rsidRPr="00CA7BE5" w:rsidRDefault="00CA7BE5" w:rsidP="00CA7BE5">
      <w:pPr>
        <w:rPr>
          <w:lang w:val="el-GR"/>
        </w:rPr>
      </w:pPr>
    </w:p>
    <w:p w:rsidR="00CA7BE5" w:rsidRPr="00CA7BE5" w:rsidRDefault="00CA7BE5" w:rsidP="00CA7BE5">
      <w:pPr>
        <w:rPr>
          <w:lang w:val="el-GR"/>
        </w:rPr>
      </w:pPr>
    </w:p>
    <w:p w:rsidR="00CA7BE5" w:rsidRPr="00CA7BE5" w:rsidRDefault="00CA7BE5" w:rsidP="00CA7BE5">
      <w:pPr>
        <w:rPr>
          <w:lang w:val="el-GR"/>
        </w:rPr>
      </w:pPr>
    </w:p>
    <w:p w:rsidR="00CA7BE5" w:rsidRPr="00CA7BE5" w:rsidRDefault="00CA7BE5" w:rsidP="00CA7BE5">
      <w:pPr>
        <w:rPr>
          <w:lang w:val="el-GR"/>
        </w:rPr>
      </w:pPr>
    </w:p>
    <w:p w:rsidR="00420A35" w:rsidRPr="00420A35" w:rsidRDefault="00420A35" w:rsidP="00420A35">
      <w:pPr>
        <w:spacing w:after="0" w:line="450" w:lineRule="atLeast"/>
        <w:jc w:val="center"/>
        <w:outlineLvl w:val="0"/>
        <w:rPr>
          <w:b/>
          <w:sz w:val="44"/>
          <w:szCs w:val="44"/>
          <w:lang w:val="el-GR"/>
        </w:rPr>
      </w:pPr>
      <w:r w:rsidRPr="00420A35">
        <w:rPr>
          <w:b/>
          <w:sz w:val="44"/>
          <w:szCs w:val="44"/>
          <w:lang w:val="el-GR"/>
        </w:rPr>
        <w:t>Τίτλος σεμιναρίου: Αναγνώριση, εξατομικευμένη εκτίμηση αναγκών και παραπομπή θυμάτων με βάση την Οδηγία 2012/29/EΕ</w:t>
      </w:r>
    </w:p>
    <w:p w:rsidR="00994CE1" w:rsidRDefault="00CA7BE5" w:rsidP="00CA7BE5">
      <w:pPr>
        <w:tabs>
          <w:tab w:val="center" w:pos="7002"/>
        </w:tabs>
        <w:rPr>
          <w:lang w:val="el-GR"/>
        </w:rPr>
      </w:pPr>
      <w:r>
        <w:rPr>
          <w:lang w:val="el-GR"/>
        </w:rPr>
        <w:tab/>
      </w:r>
    </w:p>
    <w:p w:rsidR="005F7EFA" w:rsidRDefault="005F7EFA" w:rsidP="00CA7BE5">
      <w:pPr>
        <w:tabs>
          <w:tab w:val="center" w:pos="7002"/>
        </w:tabs>
        <w:rPr>
          <w:lang w:val="el-GR"/>
        </w:rPr>
      </w:pPr>
    </w:p>
    <w:p w:rsidR="005F7EFA" w:rsidRDefault="005F7EFA" w:rsidP="00CA7BE5">
      <w:pPr>
        <w:tabs>
          <w:tab w:val="center" w:pos="7002"/>
        </w:tabs>
        <w:rPr>
          <w:lang w:val="el-GR"/>
        </w:rPr>
      </w:pPr>
    </w:p>
    <w:p w:rsidR="005F7EFA" w:rsidRDefault="005F7EFA" w:rsidP="00CA7BE5">
      <w:pPr>
        <w:tabs>
          <w:tab w:val="center" w:pos="7002"/>
        </w:tabs>
        <w:rPr>
          <w:lang w:val="el-GR"/>
        </w:rPr>
      </w:pPr>
    </w:p>
    <w:p w:rsidR="005F7EFA" w:rsidRPr="005F7EFA" w:rsidRDefault="00361AFB" w:rsidP="005F7EFA">
      <w:pPr>
        <w:tabs>
          <w:tab w:val="center" w:pos="7002"/>
        </w:tabs>
        <w:jc w:val="right"/>
        <w:rPr>
          <w:sz w:val="18"/>
          <w:szCs w:val="18"/>
          <w:lang w:val="en-US"/>
        </w:rPr>
        <w:sectPr w:rsidR="005F7EFA" w:rsidRPr="005F7EFA" w:rsidSect="0001463F">
          <w:pgSz w:w="16838" w:h="11906" w:orient="landscape"/>
          <w:pgMar w:top="709" w:right="1417" w:bottom="993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 wp14:anchorId="1E95C5AC" wp14:editId="72CD10BA">
            <wp:simplePos x="0" y="0"/>
            <wp:positionH relativeFrom="column">
              <wp:posOffset>-452120</wp:posOffset>
            </wp:positionH>
            <wp:positionV relativeFrom="paragraph">
              <wp:posOffset>179070</wp:posOffset>
            </wp:positionV>
            <wp:extent cx="2847975" cy="3058795"/>
            <wp:effectExtent l="0" t="0" r="9525" b="8255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05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EFA" w:rsidRPr="005F7EFA">
        <w:rPr>
          <w:rStyle w:val="longtext"/>
          <w:rFonts w:ascii="Century Gothic" w:hAnsi="Century Gothic" w:cs="Tahoma"/>
          <w:sz w:val="18"/>
          <w:szCs w:val="18"/>
        </w:rPr>
        <w:t>Το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  <w:lang w:val="en-US"/>
        </w:rPr>
        <w:t xml:space="preserve"> 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</w:rPr>
        <w:t>έργο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  <w:lang w:val="en-US"/>
        </w:rPr>
        <w:t xml:space="preserve"> 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</w:rPr>
        <w:t>με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  <w:lang w:val="en-US"/>
        </w:rPr>
        <w:t xml:space="preserve"> 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</w:rPr>
        <w:t>τίτλο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  <w:lang w:val="en-US"/>
        </w:rPr>
        <w:t xml:space="preserve"> «</w:t>
      </w:r>
      <w:r w:rsidR="005F7EFA" w:rsidRPr="005F7EFA">
        <w:rPr>
          <w:rFonts w:ascii="Century Gothic" w:hAnsi="Century Gothic"/>
          <w:b/>
          <w:sz w:val="18"/>
          <w:szCs w:val="18"/>
          <w:lang w:val="en-US"/>
        </w:rPr>
        <w:t>Developing Directive – compatible practices for the identification, assessment and referral of victims</w:t>
      </w:r>
      <w:r w:rsidR="005F7EFA" w:rsidRPr="005F7EFA">
        <w:rPr>
          <w:rStyle w:val="longtext"/>
          <w:rFonts w:ascii="Century Gothic" w:hAnsi="Century Gothic" w:cs="Tahoma"/>
          <w:b/>
          <w:i/>
          <w:sz w:val="18"/>
          <w:szCs w:val="18"/>
          <w:lang w:val="en-US"/>
        </w:rPr>
        <w:t xml:space="preserve">» 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</w:rPr>
        <w:t>υλοποιείται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  <w:lang w:val="en-US"/>
        </w:rPr>
        <w:t xml:space="preserve"> 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</w:rPr>
        <w:t>από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  <w:lang w:val="en-US"/>
        </w:rPr>
        <w:t xml:space="preserve"> 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</w:rPr>
        <w:t>το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  <w:lang w:val="en-US"/>
        </w:rPr>
        <w:t xml:space="preserve"> 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</w:rPr>
        <w:t>Κέντρο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  <w:lang w:val="en-US"/>
        </w:rPr>
        <w:t xml:space="preserve"> 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</w:rPr>
        <w:t>Ευρωπαϊκού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  <w:lang w:val="en-US"/>
        </w:rPr>
        <w:t xml:space="preserve"> 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</w:rPr>
        <w:t>Συνταγματικού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  <w:lang w:val="en-US"/>
        </w:rPr>
        <w:t xml:space="preserve"> 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</w:rPr>
        <w:t>Δικαίου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  <w:lang w:val="en-US"/>
        </w:rPr>
        <w:t xml:space="preserve"> – 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</w:rPr>
        <w:t>Ίδρυμα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  <w:lang w:val="en-US"/>
        </w:rPr>
        <w:t xml:space="preserve"> 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</w:rPr>
        <w:t>Θεμιστοκλή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  <w:lang w:val="en-US"/>
        </w:rPr>
        <w:t xml:space="preserve"> 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</w:rPr>
        <w:t>και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  <w:lang w:val="en-US"/>
        </w:rPr>
        <w:t xml:space="preserve"> 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</w:rPr>
        <w:t>Δημήτρη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  <w:lang w:val="en-US"/>
        </w:rPr>
        <w:t xml:space="preserve"> 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</w:rPr>
        <w:t>Τσάτσου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  <w:lang w:val="en-US"/>
        </w:rPr>
        <w:t xml:space="preserve"> 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</w:rPr>
        <w:t>σε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  <w:lang w:val="en-US"/>
        </w:rPr>
        <w:t xml:space="preserve"> 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</w:rPr>
        <w:t>συνεργασία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  <w:lang w:val="en-US"/>
        </w:rPr>
        <w:t xml:space="preserve"> 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</w:rPr>
        <w:t>με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  <w:lang w:val="en-US"/>
        </w:rPr>
        <w:t xml:space="preserve"> 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</w:rPr>
        <w:t>το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  <w:lang w:val="en-US"/>
        </w:rPr>
        <w:t xml:space="preserve"> European Training and Research Centre for Human Rights and Democracy (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</w:rPr>
        <w:t>Αυστρία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  <w:lang w:val="en-US"/>
        </w:rPr>
        <w:t>), Center for the Study of Democracy (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</w:rPr>
        <w:t>Βουλγαρία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  <w:lang w:val="en-US"/>
        </w:rPr>
        <w:t>), Cyprus Center for European and International Affairs (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</w:rPr>
        <w:t>Κύπρος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  <w:lang w:val="en-US"/>
        </w:rPr>
        <w:t>), Institute of Baltic Studies (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</w:rPr>
        <w:t>Εσθονία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  <w:lang w:val="en-US"/>
        </w:rPr>
        <w:t>), Centre of Crime Justice &amp; Victim Studies  of the University of Limerick (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</w:rPr>
        <w:t>Ιρλανδία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  <w:lang w:val="en-US"/>
        </w:rPr>
        <w:t>), Province of Livorno Development (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</w:rPr>
        <w:t>Ιταλία</w:t>
      </w:r>
      <w:r w:rsidR="005F7EFA" w:rsidRPr="005F7EFA">
        <w:rPr>
          <w:rStyle w:val="longtext"/>
          <w:rFonts w:ascii="Century Gothic" w:hAnsi="Century Gothic" w:cs="Tahoma"/>
          <w:sz w:val="18"/>
          <w:szCs w:val="18"/>
          <w:lang w:val="en-US"/>
        </w:rPr>
        <w:t>).</w:t>
      </w:r>
    </w:p>
    <w:p w:rsidR="00994CE1" w:rsidRPr="00361AFB" w:rsidRDefault="00994CE1" w:rsidP="00C2160D">
      <w:pPr>
        <w:pStyle w:val="Default"/>
        <w:jc w:val="center"/>
        <w:rPr>
          <w:sz w:val="36"/>
          <w:szCs w:val="36"/>
        </w:rPr>
      </w:pPr>
      <w:r w:rsidRPr="00994CE1">
        <w:rPr>
          <w:b/>
          <w:bCs/>
          <w:sz w:val="36"/>
          <w:szCs w:val="36"/>
        </w:rPr>
        <w:lastRenderedPageBreak/>
        <w:t>ΠΡΟΓΡΑΜΜΑ</w:t>
      </w:r>
    </w:p>
    <w:p w:rsidR="00FE1928" w:rsidRDefault="00FE1928" w:rsidP="00994CE1">
      <w:pPr>
        <w:jc w:val="center"/>
        <w:rPr>
          <w:b/>
          <w:bCs/>
          <w:sz w:val="23"/>
          <w:szCs w:val="23"/>
        </w:rPr>
      </w:pPr>
    </w:p>
    <w:p w:rsidR="001D6BAB" w:rsidRPr="00361AFB" w:rsidRDefault="001D6BAB" w:rsidP="00817617">
      <w:pPr>
        <w:pStyle w:val="a3"/>
        <w:spacing w:line="360" w:lineRule="auto"/>
        <w:ind w:left="0"/>
        <w:jc w:val="both"/>
        <w:rPr>
          <w:b/>
          <w:color w:val="1F3864" w:themeColor="accent5" w:themeShade="80"/>
          <w:lang w:val="el-GR"/>
        </w:rPr>
      </w:pPr>
      <w:bookmarkStart w:id="0" w:name="_GoBack"/>
      <w:r w:rsidRPr="00361AFB">
        <w:rPr>
          <w:b/>
          <w:color w:val="1F3864" w:themeColor="accent5" w:themeShade="80"/>
          <w:lang w:val="el-GR"/>
        </w:rPr>
        <w:t>9:</w:t>
      </w:r>
      <w:r w:rsidR="00C2160D" w:rsidRPr="00361AFB">
        <w:rPr>
          <w:b/>
          <w:color w:val="1F3864" w:themeColor="accent5" w:themeShade="80"/>
          <w:lang w:val="el-GR"/>
        </w:rPr>
        <w:t>3</w:t>
      </w:r>
      <w:r w:rsidRPr="00361AFB">
        <w:rPr>
          <w:b/>
          <w:color w:val="1F3864" w:themeColor="accent5" w:themeShade="80"/>
          <w:lang w:val="el-GR"/>
        </w:rPr>
        <w:t xml:space="preserve">0- </w:t>
      </w:r>
      <w:r w:rsidR="00C2160D" w:rsidRPr="00361AFB">
        <w:rPr>
          <w:b/>
          <w:color w:val="1F3864" w:themeColor="accent5" w:themeShade="80"/>
          <w:lang w:val="el-GR"/>
        </w:rPr>
        <w:t>10</w:t>
      </w:r>
      <w:r w:rsidRPr="00361AFB">
        <w:rPr>
          <w:b/>
          <w:color w:val="1F3864" w:themeColor="accent5" w:themeShade="80"/>
          <w:lang w:val="el-GR"/>
        </w:rPr>
        <w:t>:</w:t>
      </w:r>
      <w:r w:rsidR="00C2160D" w:rsidRPr="00361AFB">
        <w:rPr>
          <w:b/>
          <w:color w:val="1F3864" w:themeColor="accent5" w:themeShade="80"/>
          <w:lang w:val="el-GR"/>
        </w:rPr>
        <w:t>0</w:t>
      </w:r>
      <w:r w:rsidRPr="00361AFB">
        <w:rPr>
          <w:b/>
          <w:color w:val="1F3864" w:themeColor="accent5" w:themeShade="80"/>
          <w:lang w:val="el-GR"/>
        </w:rPr>
        <w:t xml:space="preserve">0 </w:t>
      </w:r>
      <w:r w:rsidRPr="00817617">
        <w:rPr>
          <w:b/>
          <w:color w:val="1F3864" w:themeColor="accent5" w:themeShade="80"/>
          <w:lang w:val="el-GR"/>
        </w:rPr>
        <w:t>Εγγραφές</w:t>
      </w:r>
      <w:r w:rsidRPr="00361AFB">
        <w:rPr>
          <w:b/>
          <w:color w:val="1F3864" w:themeColor="accent5" w:themeShade="80"/>
          <w:lang w:val="el-GR"/>
        </w:rPr>
        <w:t xml:space="preserve"> </w:t>
      </w:r>
    </w:p>
    <w:bookmarkEnd w:id="0"/>
    <w:p w:rsidR="00361AFB" w:rsidRDefault="00361AFB" w:rsidP="007F5BD5">
      <w:pPr>
        <w:rPr>
          <w:sz w:val="23"/>
          <w:szCs w:val="23"/>
          <w:lang w:val="el-GR"/>
        </w:rPr>
      </w:pPr>
    </w:p>
    <w:p w:rsidR="007F5BD5" w:rsidRPr="00890BC0" w:rsidRDefault="007F5BD5" w:rsidP="007F5BD5">
      <w:pPr>
        <w:rPr>
          <w:b/>
          <w:sz w:val="24"/>
          <w:szCs w:val="24"/>
        </w:rPr>
      </w:pPr>
      <w:r w:rsidRPr="00890BC0">
        <w:rPr>
          <w:b/>
          <w:sz w:val="24"/>
          <w:szCs w:val="24"/>
          <w:lang w:val="el-GR"/>
        </w:rPr>
        <w:t>Α</w:t>
      </w:r>
      <w:r w:rsidR="00B75156">
        <w:rPr>
          <w:b/>
          <w:sz w:val="24"/>
          <w:szCs w:val="24"/>
          <w:lang w:val="el-GR"/>
        </w:rPr>
        <w:t>΄</w:t>
      </w:r>
      <w:r w:rsidRPr="00890BC0">
        <w:rPr>
          <w:b/>
          <w:sz w:val="24"/>
          <w:szCs w:val="24"/>
        </w:rPr>
        <w:t xml:space="preserve"> Ενότητα </w:t>
      </w:r>
      <w:r w:rsidRPr="00890BC0">
        <w:rPr>
          <w:b/>
          <w:sz w:val="24"/>
          <w:szCs w:val="24"/>
          <w:lang w:val="el-GR"/>
        </w:rPr>
        <w:t xml:space="preserve"> </w:t>
      </w:r>
      <w:r w:rsidRPr="00890BC0">
        <w:rPr>
          <w:b/>
          <w:sz w:val="24"/>
          <w:szCs w:val="24"/>
        </w:rPr>
        <w:t>(1</w:t>
      </w:r>
      <w:r w:rsidR="00361AFB" w:rsidRPr="00890BC0">
        <w:rPr>
          <w:b/>
          <w:sz w:val="24"/>
          <w:szCs w:val="24"/>
          <w:lang w:val="el-GR"/>
        </w:rPr>
        <w:t>0</w:t>
      </w:r>
      <w:r w:rsidRPr="00890BC0">
        <w:rPr>
          <w:b/>
          <w:sz w:val="24"/>
          <w:szCs w:val="24"/>
        </w:rPr>
        <w:t>:00 – 1</w:t>
      </w:r>
      <w:r w:rsidR="00361AFB" w:rsidRPr="00890BC0">
        <w:rPr>
          <w:b/>
          <w:sz w:val="24"/>
          <w:szCs w:val="24"/>
          <w:lang w:val="el-GR"/>
        </w:rPr>
        <w:t>3</w:t>
      </w:r>
      <w:r w:rsidRPr="00890BC0">
        <w:rPr>
          <w:b/>
          <w:sz w:val="24"/>
          <w:szCs w:val="24"/>
        </w:rPr>
        <w:t>:00)</w:t>
      </w:r>
    </w:p>
    <w:p w:rsidR="00817617" w:rsidRPr="0077018B" w:rsidRDefault="00C2160D" w:rsidP="00817617">
      <w:pPr>
        <w:pStyle w:val="a3"/>
        <w:spacing w:line="360" w:lineRule="auto"/>
        <w:ind w:left="0"/>
        <w:jc w:val="both"/>
        <w:rPr>
          <w:sz w:val="23"/>
          <w:szCs w:val="23"/>
        </w:rPr>
      </w:pPr>
      <w:r w:rsidRPr="00C2160D">
        <w:rPr>
          <w:b/>
          <w:color w:val="1F3864" w:themeColor="accent5" w:themeShade="80"/>
          <w:lang w:val="el-GR"/>
        </w:rPr>
        <w:t>10</w:t>
      </w:r>
      <w:r w:rsidR="001D6BAB" w:rsidRPr="0077018B">
        <w:rPr>
          <w:b/>
          <w:color w:val="1F3864" w:themeColor="accent5" w:themeShade="80"/>
          <w:lang w:val="el-GR"/>
        </w:rPr>
        <w:t>:</w:t>
      </w:r>
      <w:r w:rsidRPr="00C2160D">
        <w:rPr>
          <w:b/>
          <w:color w:val="1F3864" w:themeColor="accent5" w:themeShade="80"/>
          <w:lang w:val="el-GR"/>
        </w:rPr>
        <w:t>0</w:t>
      </w:r>
      <w:r w:rsidR="001D6BAB" w:rsidRPr="0077018B">
        <w:rPr>
          <w:b/>
          <w:color w:val="1F3864" w:themeColor="accent5" w:themeShade="80"/>
          <w:lang w:val="el-GR"/>
        </w:rPr>
        <w:t>0 – 10:</w:t>
      </w:r>
      <w:r>
        <w:rPr>
          <w:b/>
          <w:color w:val="1F3864" w:themeColor="accent5" w:themeShade="80"/>
          <w:lang w:val="el-GR"/>
        </w:rPr>
        <w:t>15</w:t>
      </w:r>
      <w:r w:rsidR="001D6BAB" w:rsidRPr="00817617">
        <w:rPr>
          <w:color w:val="1F3864" w:themeColor="accent5" w:themeShade="80"/>
          <w:lang w:val="el-GR"/>
        </w:rPr>
        <w:t xml:space="preserve"> </w:t>
      </w:r>
      <w:r w:rsidR="00817617">
        <w:rPr>
          <w:color w:val="1F3864" w:themeColor="accent5" w:themeShade="80"/>
          <w:lang w:val="el-GR"/>
        </w:rPr>
        <w:t xml:space="preserve"> </w:t>
      </w:r>
      <w:r w:rsidR="00817617">
        <w:rPr>
          <w:sz w:val="23"/>
          <w:szCs w:val="23"/>
        </w:rPr>
        <w:t>Χαιρετισμός</w:t>
      </w:r>
      <w:r>
        <w:rPr>
          <w:sz w:val="23"/>
          <w:szCs w:val="23"/>
        </w:rPr>
        <w:t xml:space="preserve">, </w:t>
      </w:r>
      <w:r>
        <w:rPr>
          <w:sz w:val="23"/>
          <w:szCs w:val="23"/>
          <w:lang w:val="el-GR"/>
        </w:rPr>
        <w:t xml:space="preserve">εισαγωγή στο σεμινάριο και σύντομη παρουσίαση του έργου </w:t>
      </w:r>
    </w:p>
    <w:p w:rsidR="0053326B" w:rsidRPr="0086668C" w:rsidRDefault="005B06CB" w:rsidP="00380174">
      <w:pPr>
        <w:spacing w:line="360" w:lineRule="auto"/>
        <w:rPr>
          <w:lang w:val="el-GR"/>
        </w:rPr>
      </w:pPr>
      <w:r w:rsidRPr="0077018B">
        <w:rPr>
          <w:b/>
          <w:color w:val="1F3864" w:themeColor="accent5" w:themeShade="80"/>
          <w:lang w:val="el-GR"/>
        </w:rPr>
        <w:t>10:</w:t>
      </w:r>
      <w:r w:rsidR="00C2160D">
        <w:rPr>
          <w:b/>
          <w:color w:val="1F3864" w:themeColor="accent5" w:themeShade="80"/>
          <w:lang w:val="el-GR"/>
        </w:rPr>
        <w:t>15</w:t>
      </w:r>
      <w:r w:rsidRPr="0077018B">
        <w:rPr>
          <w:b/>
          <w:color w:val="1F3864" w:themeColor="accent5" w:themeShade="80"/>
          <w:lang w:val="el-GR"/>
        </w:rPr>
        <w:t>-11:</w:t>
      </w:r>
      <w:r w:rsidR="00C2160D">
        <w:rPr>
          <w:b/>
          <w:color w:val="1F3864" w:themeColor="accent5" w:themeShade="80"/>
          <w:lang w:val="el-GR"/>
        </w:rPr>
        <w:t>0</w:t>
      </w:r>
      <w:r w:rsidRPr="0077018B">
        <w:rPr>
          <w:b/>
          <w:color w:val="1F3864" w:themeColor="accent5" w:themeShade="80"/>
          <w:lang w:val="el-GR"/>
        </w:rPr>
        <w:t xml:space="preserve">0: </w:t>
      </w:r>
      <w:r w:rsidR="00C2160D" w:rsidRPr="00C2160D">
        <w:rPr>
          <w:lang w:val="el-GR"/>
        </w:rPr>
        <w:t xml:space="preserve">Η </w:t>
      </w:r>
      <w:r>
        <w:rPr>
          <w:lang w:val="el-GR"/>
        </w:rPr>
        <w:t>Οδηγία</w:t>
      </w:r>
      <w:r w:rsidR="0053326B" w:rsidRPr="0086668C">
        <w:rPr>
          <w:lang w:val="el-GR"/>
        </w:rPr>
        <w:t xml:space="preserve"> </w:t>
      </w:r>
      <w:r w:rsidR="00D932B6" w:rsidRPr="0086668C">
        <w:rPr>
          <w:lang w:val="el-GR"/>
        </w:rPr>
        <w:t>2012/29/</w:t>
      </w:r>
      <w:r w:rsidR="007F5BD5">
        <w:rPr>
          <w:lang w:val="en-GB"/>
        </w:rPr>
        <w:t>EE</w:t>
      </w:r>
      <w:r w:rsidR="00C2160D">
        <w:rPr>
          <w:lang w:val="el-GR"/>
        </w:rPr>
        <w:t xml:space="preserve">: σκοπός και περιεχόμενο </w:t>
      </w:r>
    </w:p>
    <w:p w:rsidR="009D242C" w:rsidRDefault="009D242C" w:rsidP="009D242C">
      <w:pPr>
        <w:spacing w:line="360" w:lineRule="auto"/>
        <w:rPr>
          <w:b/>
          <w:lang w:val="el-GR"/>
        </w:rPr>
      </w:pPr>
    </w:p>
    <w:p w:rsidR="00C2160D" w:rsidRPr="005B06CB" w:rsidRDefault="00C2160D" w:rsidP="009D242C">
      <w:pPr>
        <w:spacing w:line="360" w:lineRule="auto"/>
        <w:rPr>
          <w:b/>
          <w:lang w:val="el-GR"/>
        </w:rPr>
      </w:pPr>
      <w:r>
        <w:rPr>
          <w:b/>
          <w:lang w:val="el-GR"/>
        </w:rPr>
        <w:t>11</w:t>
      </w:r>
      <w:r w:rsidR="00EE0AAA">
        <w:rPr>
          <w:b/>
          <w:lang w:val="el-GR"/>
        </w:rPr>
        <w:t>:</w:t>
      </w:r>
      <w:r>
        <w:rPr>
          <w:b/>
          <w:lang w:val="el-GR"/>
        </w:rPr>
        <w:t>00- 11</w:t>
      </w:r>
      <w:r w:rsidR="00EE0AAA">
        <w:rPr>
          <w:b/>
          <w:lang w:val="el-GR"/>
        </w:rPr>
        <w:t>:</w:t>
      </w:r>
      <w:r>
        <w:rPr>
          <w:b/>
          <w:lang w:val="el-GR"/>
        </w:rPr>
        <w:t>30 Διάλλειμα</w:t>
      </w:r>
    </w:p>
    <w:p w:rsidR="00890BC0" w:rsidRDefault="00890BC0" w:rsidP="00890BC0">
      <w:pPr>
        <w:pStyle w:val="a3"/>
        <w:spacing w:line="360" w:lineRule="auto"/>
        <w:ind w:left="0"/>
        <w:jc w:val="both"/>
        <w:rPr>
          <w:b/>
          <w:color w:val="1F3864" w:themeColor="accent5" w:themeShade="80"/>
          <w:lang w:val="el-GR"/>
        </w:rPr>
      </w:pPr>
    </w:p>
    <w:p w:rsidR="001A2DC9" w:rsidRPr="00E34153" w:rsidRDefault="005B06CB" w:rsidP="00890BC0">
      <w:pPr>
        <w:pStyle w:val="a3"/>
        <w:spacing w:line="360" w:lineRule="auto"/>
        <w:ind w:left="0"/>
        <w:jc w:val="both"/>
        <w:rPr>
          <w:color w:val="1F3864" w:themeColor="accent5" w:themeShade="80"/>
          <w:lang w:val="el-GR"/>
        </w:rPr>
      </w:pPr>
      <w:r w:rsidRPr="0077018B">
        <w:rPr>
          <w:b/>
          <w:color w:val="1F3864" w:themeColor="accent5" w:themeShade="80"/>
          <w:lang w:val="el-GR"/>
        </w:rPr>
        <w:t>11:30-12:</w:t>
      </w:r>
      <w:r w:rsidR="00C2160D">
        <w:rPr>
          <w:b/>
          <w:color w:val="1F3864" w:themeColor="accent5" w:themeShade="80"/>
          <w:lang w:val="el-GR"/>
        </w:rPr>
        <w:t>15</w:t>
      </w:r>
      <w:r w:rsidRPr="00E34153">
        <w:rPr>
          <w:color w:val="1F3864" w:themeColor="accent5" w:themeShade="80"/>
          <w:lang w:val="el-GR"/>
        </w:rPr>
        <w:t xml:space="preserve"> </w:t>
      </w:r>
      <w:r w:rsidR="00C2160D" w:rsidRPr="007F5BD5">
        <w:rPr>
          <w:sz w:val="23"/>
          <w:szCs w:val="23"/>
        </w:rPr>
        <w:t xml:space="preserve">Η εφαρμογή </w:t>
      </w:r>
      <w:r w:rsidR="00E34153" w:rsidRPr="0077018B">
        <w:rPr>
          <w:sz w:val="23"/>
          <w:szCs w:val="23"/>
        </w:rPr>
        <w:t xml:space="preserve">της Οδηγίας </w:t>
      </w:r>
      <w:r w:rsidR="00C2160D">
        <w:rPr>
          <w:sz w:val="23"/>
          <w:szCs w:val="23"/>
          <w:lang w:val="el-GR"/>
        </w:rPr>
        <w:t xml:space="preserve">στην </w:t>
      </w:r>
      <w:r w:rsidR="00C2160D" w:rsidRPr="007F5BD5">
        <w:rPr>
          <w:sz w:val="23"/>
          <w:szCs w:val="23"/>
        </w:rPr>
        <w:t>Ελληνική</w:t>
      </w:r>
      <w:r w:rsidR="00C2160D">
        <w:rPr>
          <w:sz w:val="23"/>
          <w:szCs w:val="23"/>
          <w:lang w:val="el-GR"/>
        </w:rPr>
        <w:t xml:space="preserve"> </w:t>
      </w:r>
      <w:r w:rsidR="00C2160D" w:rsidRPr="007F5BD5">
        <w:rPr>
          <w:sz w:val="23"/>
          <w:szCs w:val="23"/>
        </w:rPr>
        <w:t>έννομη</w:t>
      </w:r>
      <w:r w:rsidR="00C2160D">
        <w:rPr>
          <w:sz w:val="23"/>
          <w:szCs w:val="23"/>
          <w:lang w:val="el-GR"/>
        </w:rPr>
        <w:t xml:space="preserve"> τάξη: </w:t>
      </w:r>
      <w:r w:rsidR="00C2160D" w:rsidRPr="007F5BD5">
        <w:rPr>
          <w:sz w:val="23"/>
          <w:szCs w:val="23"/>
        </w:rPr>
        <w:t>ευρήματα</w:t>
      </w:r>
      <w:r w:rsidR="00C2160D">
        <w:rPr>
          <w:sz w:val="23"/>
          <w:szCs w:val="23"/>
          <w:lang w:val="el-GR"/>
        </w:rPr>
        <w:t xml:space="preserve"> </w:t>
      </w:r>
      <w:r w:rsidR="00E34153" w:rsidRPr="0077018B">
        <w:rPr>
          <w:sz w:val="23"/>
          <w:szCs w:val="23"/>
        </w:rPr>
        <w:t xml:space="preserve">από την </w:t>
      </w:r>
      <w:r w:rsidR="00C2160D">
        <w:rPr>
          <w:sz w:val="23"/>
          <w:szCs w:val="23"/>
          <w:lang w:val="el-GR"/>
        </w:rPr>
        <w:t>ε</w:t>
      </w:r>
      <w:r w:rsidR="00E34153" w:rsidRPr="0077018B">
        <w:rPr>
          <w:sz w:val="23"/>
          <w:szCs w:val="23"/>
        </w:rPr>
        <w:t>θνική</w:t>
      </w:r>
      <w:r w:rsidR="00C2160D">
        <w:rPr>
          <w:sz w:val="23"/>
          <w:szCs w:val="23"/>
          <w:lang w:val="el-GR"/>
        </w:rPr>
        <w:t xml:space="preserve"> </w:t>
      </w:r>
      <w:r w:rsidR="00E34153" w:rsidRPr="0077018B">
        <w:rPr>
          <w:sz w:val="23"/>
          <w:szCs w:val="23"/>
        </w:rPr>
        <w:t>έκθεση</w:t>
      </w:r>
    </w:p>
    <w:p w:rsidR="00925065" w:rsidRDefault="009F17B6" w:rsidP="00890BC0">
      <w:pPr>
        <w:pStyle w:val="a3"/>
        <w:spacing w:line="360" w:lineRule="auto"/>
        <w:ind w:left="0"/>
        <w:jc w:val="both"/>
        <w:rPr>
          <w:lang w:val="el-GR"/>
        </w:rPr>
      </w:pPr>
      <w:r w:rsidRPr="00925065">
        <w:rPr>
          <w:b/>
          <w:color w:val="1F3864" w:themeColor="accent5" w:themeShade="80"/>
          <w:lang w:val="el-GR"/>
        </w:rPr>
        <w:t>1</w:t>
      </w:r>
      <w:r w:rsidR="00C2160D">
        <w:rPr>
          <w:b/>
          <w:color w:val="1F3864" w:themeColor="accent5" w:themeShade="80"/>
          <w:lang w:val="el-GR"/>
        </w:rPr>
        <w:t>2</w:t>
      </w:r>
      <w:r w:rsidRPr="00925065">
        <w:rPr>
          <w:b/>
          <w:color w:val="1F3864" w:themeColor="accent5" w:themeShade="80"/>
          <w:lang w:val="el-GR"/>
        </w:rPr>
        <w:t>:</w:t>
      </w:r>
      <w:r w:rsidR="00C2160D">
        <w:rPr>
          <w:b/>
          <w:color w:val="1F3864" w:themeColor="accent5" w:themeShade="80"/>
          <w:lang w:val="el-GR"/>
        </w:rPr>
        <w:t>15</w:t>
      </w:r>
      <w:r w:rsidRPr="00925065">
        <w:rPr>
          <w:b/>
          <w:color w:val="1F3864" w:themeColor="accent5" w:themeShade="80"/>
          <w:lang w:val="el-GR"/>
        </w:rPr>
        <w:t xml:space="preserve"> -13:</w:t>
      </w:r>
      <w:r w:rsidR="00C2160D">
        <w:rPr>
          <w:b/>
          <w:color w:val="1F3864" w:themeColor="accent5" w:themeShade="80"/>
          <w:lang w:val="el-GR"/>
        </w:rPr>
        <w:t>0</w:t>
      </w:r>
      <w:r w:rsidRPr="00925065">
        <w:rPr>
          <w:b/>
          <w:color w:val="1F3864" w:themeColor="accent5" w:themeShade="80"/>
          <w:lang w:val="el-GR"/>
        </w:rPr>
        <w:t>0</w:t>
      </w:r>
      <w:r w:rsidRPr="00925065">
        <w:rPr>
          <w:color w:val="1F3864" w:themeColor="accent5" w:themeShade="80"/>
          <w:lang w:val="el-GR"/>
        </w:rPr>
        <w:t xml:space="preserve"> </w:t>
      </w:r>
      <w:r w:rsidR="00EE0AAA">
        <w:rPr>
          <w:color w:val="1F3864" w:themeColor="accent5" w:themeShade="80"/>
          <w:lang w:val="el-GR"/>
        </w:rPr>
        <w:t xml:space="preserve"> </w:t>
      </w:r>
      <w:r w:rsidR="00EE0AAA" w:rsidRPr="007F5BD5">
        <w:rPr>
          <w:sz w:val="23"/>
          <w:szCs w:val="23"/>
        </w:rPr>
        <w:t>Π</w:t>
      </w:r>
      <w:r w:rsidR="00925065" w:rsidRPr="00925065">
        <w:rPr>
          <w:sz w:val="23"/>
          <w:szCs w:val="23"/>
        </w:rPr>
        <w:t xml:space="preserve">ρότυπα που θεσπίζονται με την Οδηγία </w:t>
      </w:r>
      <w:r w:rsidR="00EE0AAA">
        <w:rPr>
          <w:sz w:val="23"/>
          <w:szCs w:val="23"/>
          <w:lang w:val="el-GR"/>
        </w:rPr>
        <w:t xml:space="preserve">για την </w:t>
      </w:r>
      <w:r w:rsidR="00EE0AAA" w:rsidRPr="007F5BD5">
        <w:rPr>
          <w:sz w:val="23"/>
          <w:szCs w:val="23"/>
        </w:rPr>
        <w:t>αναγνώριση</w:t>
      </w:r>
      <w:r w:rsidR="00EE0AAA">
        <w:rPr>
          <w:sz w:val="23"/>
          <w:szCs w:val="23"/>
          <w:lang w:val="el-GR"/>
        </w:rPr>
        <w:t xml:space="preserve">, εκτίμηση αναγκών και παραπομπή </w:t>
      </w:r>
      <w:r w:rsidR="00EE0AAA" w:rsidRPr="007F5BD5">
        <w:rPr>
          <w:sz w:val="23"/>
          <w:szCs w:val="23"/>
        </w:rPr>
        <w:t>θυμάτων</w:t>
      </w:r>
      <w:r w:rsidR="00EE0AAA">
        <w:rPr>
          <w:sz w:val="23"/>
          <w:szCs w:val="23"/>
          <w:lang w:val="el-GR"/>
        </w:rPr>
        <w:t xml:space="preserve"> </w:t>
      </w:r>
      <w:r w:rsidR="00C2160D">
        <w:rPr>
          <w:color w:val="1F3864" w:themeColor="accent5" w:themeShade="80"/>
          <w:lang w:val="el-GR"/>
        </w:rPr>
        <w:t xml:space="preserve">- </w:t>
      </w:r>
      <w:r w:rsidR="00925065" w:rsidRPr="00925065">
        <w:rPr>
          <w:lang w:val="el-GR"/>
        </w:rPr>
        <w:t xml:space="preserve">Παραδείγματα από </w:t>
      </w:r>
      <w:r w:rsidR="00925065" w:rsidRPr="007F5BD5">
        <w:rPr>
          <w:sz w:val="23"/>
          <w:szCs w:val="23"/>
        </w:rPr>
        <w:t>διάφορες</w:t>
      </w:r>
      <w:r w:rsidR="00925065" w:rsidRPr="00925065">
        <w:rPr>
          <w:lang w:val="el-GR"/>
        </w:rPr>
        <w:t xml:space="preserve"> χώρες - </w:t>
      </w:r>
      <w:r w:rsidR="00925065" w:rsidRPr="007F5BD5">
        <w:rPr>
          <w:sz w:val="23"/>
          <w:szCs w:val="23"/>
        </w:rPr>
        <w:t>Μοντέλα</w:t>
      </w:r>
      <w:r w:rsidR="00925065" w:rsidRPr="00925065">
        <w:rPr>
          <w:lang w:val="el-GR"/>
        </w:rPr>
        <w:t xml:space="preserve"> </w:t>
      </w:r>
      <w:r w:rsidR="00925065" w:rsidRPr="007F5BD5">
        <w:rPr>
          <w:sz w:val="23"/>
          <w:szCs w:val="23"/>
        </w:rPr>
        <w:t>πρακτικών</w:t>
      </w:r>
      <w:r w:rsidR="00925065" w:rsidRPr="00925065">
        <w:rPr>
          <w:lang w:val="el-GR"/>
        </w:rPr>
        <w:t xml:space="preserve"> </w:t>
      </w:r>
    </w:p>
    <w:p w:rsidR="00890BC0" w:rsidRDefault="00890BC0" w:rsidP="00380174">
      <w:pPr>
        <w:pStyle w:val="a3"/>
        <w:spacing w:line="480" w:lineRule="auto"/>
        <w:ind w:left="0"/>
        <w:jc w:val="center"/>
        <w:rPr>
          <w:b/>
          <w:lang w:val="el-GR"/>
        </w:rPr>
      </w:pPr>
    </w:p>
    <w:p w:rsidR="001A2DC9" w:rsidRPr="00C2160D" w:rsidRDefault="00C2160D" w:rsidP="009D242C">
      <w:pPr>
        <w:pStyle w:val="a3"/>
        <w:spacing w:line="480" w:lineRule="auto"/>
        <w:ind w:left="0"/>
        <w:rPr>
          <w:b/>
          <w:lang w:val="el-GR"/>
        </w:rPr>
      </w:pPr>
      <w:r>
        <w:rPr>
          <w:b/>
          <w:lang w:val="el-GR"/>
        </w:rPr>
        <w:t xml:space="preserve">13:00 -14:00 </w:t>
      </w:r>
      <w:r w:rsidR="001D6BAB">
        <w:rPr>
          <w:b/>
          <w:lang w:val="el-GR"/>
        </w:rPr>
        <w:t>Ελαφρύ</w:t>
      </w:r>
      <w:r w:rsidR="001D6BAB" w:rsidRPr="00C2160D">
        <w:rPr>
          <w:b/>
          <w:lang w:val="el-GR"/>
        </w:rPr>
        <w:t xml:space="preserve"> </w:t>
      </w:r>
      <w:r w:rsidR="001D6BAB">
        <w:rPr>
          <w:b/>
          <w:lang w:val="el-GR"/>
        </w:rPr>
        <w:t>Γεύμα</w:t>
      </w:r>
    </w:p>
    <w:p w:rsidR="009D242C" w:rsidRDefault="009D242C" w:rsidP="00890BC0">
      <w:pPr>
        <w:spacing w:line="480" w:lineRule="auto"/>
        <w:rPr>
          <w:b/>
          <w:sz w:val="24"/>
          <w:szCs w:val="24"/>
        </w:rPr>
      </w:pPr>
    </w:p>
    <w:p w:rsidR="002063C0" w:rsidRPr="00890BC0" w:rsidRDefault="00B2404D" w:rsidP="00890BC0">
      <w:pPr>
        <w:spacing w:line="480" w:lineRule="auto"/>
        <w:rPr>
          <w:b/>
          <w:sz w:val="24"/>
          <w:szCs w:val="24"/>
        </w:rPr>
      </w:pPr>
      <w:r w:rsidRPr="00890BC0">
        <w:rPr>
          <w:b/>
          <w:sz w:val="24"/>
          <w:szCs w:val="24"/>
        </w:rPr>
        <w:t>Β΄ Ενότητα (1</w:t>
      </w:r>
      <w:r w:rsidR="00C2160D" w:rsidRPr="00890BC0">
        <w:rPr>
          <w:b/>
          <w:sz w:val="24"/>
          <w:szCs w:val="24"/>
        </w:rPr>
        <w:t>4</w:t>
      </w:r>
      <w:r w:rsidRPr="00890BC0">
        <w:rPr>
          <w:b/>
          <w:sz w:val="24"/>
          <w:szCs w:val="24"/>
        </w:rPr>
        <w:t>:</w:t>
      </w:r>
      <w:r w:rsidR="00CA78FD" w:rsidRPr="00890BC0">
        <w:rPr>
          <w:b/>
          <w:sz w:val="24"/>
          <w:szCs w:val="24"/>
        </w:rPr>
        <w:t>0</w:t>
      </w:r>
      <w:r w:rsidRPr="00890BC0">
        <w:rPr>
          <w:b/>
          <w:sz w:val="24"/>
          <w:szCs w:val="24"/>
        </w:rPr>
        <w:t>0 – 1</w:t>
      </w:r>
      <w:r w:rsidR="00C2160D" w:rsidRPr="00890BC0">
        <w:rPr>
          <w:b/>
          <w:sz w:val="24"/>
          <w:szCs w:val="24"/>
        </w:rPr>
        <w:t>7</w:t>
      </w:r>
      <w:r w:rsidRPr="00890BC0">
        <w:rPr>
          <w:b/>
          <w:sz w:val="24"/>
          <w:szCs w:val="24"/>
        </w:rPr>
        <w:t>:</w:t>
      </w:r>
      <w:r w:rsidR="00361AFB" w:rsidRPr="00890BC0">
        <w:rPr>
          <w:b/>
          <w:sz w:val="24"/>
          <w:szCs w:val="24"/>
          <w:lang w:val="el-GR"/>
        </w:rPr>
        <w:t>30</w:t>
      </w:r>
      <w:r w:rsidRPr="00890BC0">
        <w:rPr>
          <w:b/>
          <w:sz w:val="24"/>
          <w:szCs w:val="24"/>
        </w:rPr>
        <w:t>)</w:t>
      </w:r>
    </w:p>
    <w:p w:rsidR="007F5BD5" w:rsidRPr="00CA78FD" w:rsidRDefault="00B2404D" w:rsidP="00890BC0">
      <w:pPr>
        <w:spacing w:after="200" w:line="480" w:lineRule="auto"/>
        <w:jc w:val="both"/>
        <w:rPr>
          <w:lang w:val="el-GR"/>
        </w:rPr>
      </w:pPr>
      <w:r w:rsidRPr="00C2160D">
        <w:rPr>
          <w:b/>
          <w:color w:val="1F3864" w:themeColor="accent5" w:themeShade="80"/>
          <w:lang w:val="el-GR"/>
        </w:rPr>
        <w:t>1</w:t>
      </w:r>
      <w:r w:rsidR="00C2160D">
        <w:rPr>
          <w:b/>
          <w:color w:val="1F3864" w:themeColor="accent5" w:themeShade="80"/>
          <w:lang w:val="el-GR"/>
        </w:rPr>
        <w:t>4</w:t>
      </w:r>
      <w:r w:rsidRPr="00C2160D">
        <w:rPr>
          <w:b/>
          <w:color w:val="1F3864" w:themeColor="accent5" w:themeShade="80"/>
          <w:lang w:val="el-GR"/>
        </w:rPr>
        <w:t>:</w:t>
      </w:r>
      <w:r w:rsidR="00CA78FD">
        <w:rPr>
          <w:b/>
          <w:color w:val="1F3864" w:themeColor="accent5" w:themeShade="80"/>
          <w:lang w:val="el-GR"/>
        </w:rPr>
        <w:t>0</w:t>
      </w:r>
      <w:r w:rsidRPr="00C2160D">
        <w:rPr>
          <w:b/>
          <w:color w:val="1F3864" w:themeColor="accent5" w:themeShade="80"/>
          <w:lang w:val="el-GR"/>
        </w:rPr>
        <w:t>0 – 1</w:t>
      </w:r>
      <w:r w:rsidR="00C2160D">
        <w:rPr>
          <w:b/>
          <w:color w:val="1F3864" w:themeColor="accent5" w:themeShade="80"/>
          <w:lang w:val="el-GR"/>
        </w:rPr>
        <w:t>5</w:t>
      </w:r>
      <w:r w:rsidRPr="00C2160D">
        <w:rPr>
          <w:b/>
          <w:color w:val="1F3864" w:themeColor="accent5" w:themeShade="80"/>
          <w:lang w:val="el-GR"/>
        </w:rPr>
        <w:t>:30</w:t>
      </w:r>
      <w:r w:rsidRPr="00C2160D">
        <w:rPr>
          <w:lang w:val="el-GR"/>
        </w:rPr>
        <w:t xml:space="preserve"> </w:t>
      </w:r>
      <w:r w:rsidR="00CA78FD" w:rsidRPr="00CA78FD">
        <w:rPr>
          <w:lang w:val="el-GR"/>
        </w:rPr>
        <w:t>Ομάδα εργασίας - μέρο</w:t>
      </w:r>
      <w:r w:rsidR="007F5BD5">
        <w:rPr>
          <w:lang w:val="el-GR"/>
        </w:rPr>
        <w:t>ς Α: Εφαρμογή των προτύπων της Ο</w:t>
      </w:r>
      <w:r w:rsidR="00CA78FD" w:rsidRPr="00CA78FD">
        <w:rPr>
          <w:lang w:val="el-GR"/>
        </w:rPr>
        <w:t xml:space="preserve">δηγίας </w:t>
      </w:r>
      <w:r w:rsidR="007F5BD5">
        <w:rPr>
          <w:lang w:val="el-GR"/>
        </w:rPr>
        <w:t>2012/29/</w:t>
      </w:r>
      <w:r w:rsidR="007F5BD5">
        <w:rPr>
          <w:lang w:val="en-US"/>
        </w:rPr>
        <w:t>EE</w:t>
      </w:r>
      <w:r w:rsidR="007F5BD5" w:rsidRPr="007F5BD5">
        <w:rPr>
          <w:lang w:val="el-GR"/>
        </w:rPr>
        <w:t xml:space="preserve"> </w:t>
      </w:r>
      <w:r w:rsidR="00CA78FD" w:rsidRPr="00CA78FD">
        <w:rPr>
          <w:lang w:val="el-GR"/>
        </w:rPr>
        <w:t xml:space="preserve">σε συγκεκριμένες </w:t>
      </w:r>
      <w:r w:rsidR="00C2160D">
        <w:rPr>
          <w:lang w:val="el-GR"/>
        </w:rPr>
        <w:t xml:space="preserve">μελέτες περίπτωσης </w:t>
      </w:r>
      <w:r w:rsidR="00380174">
        <w:rPr>
          <w:lang w:val="el-GR"/>
        </w:rPr>
        <w:t xml:space="preserve"> - </w:t>
      </w:r>
      <w:r w:rsidR="007F5BD5">
        <w:rPr>
          <w:lang w:val="el-GR"/>
        </w:rPr>
        <w:t>Π</w:t>
      </w:r>
      <w:r w:rsidR="007F5BD5" w:rsidRPr="00CA78FD">
        <w:rPr>
          <w:lang w:val="el-GR"/>
        </w:rPr>
        <w:t xml:space="preserve">αρουσίαση και συζήτηση </w:t>
      </w:r>
    </w:p>
    <w:p w:rsidR="00B2404D" w:rsidRPr="00C2160D" w:rsidRDefault="00C2160D" w:rsidP="009D242C">
      <w:pPr>
        <w:spacing w:line="360" w:lineRule="auto"/>
        <w:rPr>
          <w:b/>
          <w:lang w:val="el-GR"/>
        </w:rPr>
      </w:pPr>
      <w:r>
        <w:rPr>
          <w:b/>
          <w:lang w:val="el-GR"/>
        </w:rPr>
        <w:t xml:space="preserve">15:30 – 16:00 </w:t>
      </w:r>
      <w:r w:rsidR="00B2404D" w:rsidRPr="00C2160D">
        <w:rPr>
          <w:b/>
          <w:lang w:val="el-GR"/>
        </w:rPr>
        <w:t>Διάλλειμα</w:t>
      </w:r>
    </w:p>
    <w:p w:rsidR="007F5BD5" w:rsidRPr="00CA78FD" w:rsidRDefault="00B2404D" w:rsidP="00380174">
      <w:pPr>
        <w:spacing w:after="200" w:line="360" w:lineRule="auto"/>
        <w:jc w:val="both"/>
        <w:rPr>
          <w:lang w:val="el-GR"/>
        </w:rPr>
      </w:pPr>
      <w:r w:rsidRPr="00CA78FD">
        <w:rPr>
          <w:b/>
          <w:color w:val="1F3864" w:themeColor="accent5" w:themeShade="80"/>
          <w:lang w:val="el-GR"/>
        </w:rPr>
        <w:t>1</w:t>
      </w:r>
      <w:r w:rsidR="00C2160D">
        <w:rPr>
          <w:b/>
          <w:color w:val="1F3864" w:themeColor="accent5" w:themeShade="80"/>
          <w:lang w:val="el-GR"/>
        </w:rPr>
        <w:t>6</w:t>
      </w:r>
      <w:r w:rsidRPr="00CA78FD">
        <w:rPr>
          <w:b/>
          <w:color w:val="1F3864" w:themeColor="accent5" w:themeShade="80"/>
          <w:lang w:val="el-GR"/>
        </w:rPr>
        <w:t>:00 – 1</w:t>
      </w:r>
      <w:r w:rsidR="00C2160D">
        <w:rPr>
          <w:b/>
          <w:color w:val="1F3864" w:themeColor="accent5" w:themeShade="80"/>
          <w:lang w:val="el-GR"/>
        </w:rPr>
        <w:t>7</w:t>
      </w:r>
      <w:r w:rsidRPr="00CA78FD">
        <w:rPr>
          <w:b/>
          <w:color w:val="1F3864" w:themeColor="accent5" w:themeShade="80"/>
          <w:lang w:val="el-GR"/>
        </w:rPr>
        <w:t>:</w:t>
      </w:r>
      <w:r w:rsidR="00C2160D">
        <w:rPr>
          <w:b/>
          <w:color w:val="1F3864" w:themeColor="accent5" w:themeShade="80"/>
          <w:lang w:val="el-GR"/>
        </w:rPr>
        <w:t>3</w:t>
      </w:r>
      <w:r w:rsidRPr="00CA78FD">
        <w:rPr>
          <w:b/>
          <w:color w:val="1F3864" w:themeColor="accent5" w:themeShade="80"/>
          <w:lang w:val="el-GR"/>
        </w:rPr>
        <w:t>0</w:t>
      </w:r>
      <w:r w:rsidRPr="00CA78FD">
        <w:rPr>
          <w:lang w:val="el-GR"/>
        </w:rPr>
        <w:t xml:space="preserve"> </w:t>
      </w:r>
      <w:r w:rsidR="00CA78FD" w:rsidRPr="00CA78FD">
        <w:rPr>
          <w:lang w:val="el-GR"/>
        </w:rPr>
        <w:t>Εργασί</w:t>
      </w:r>
      <w:r w:rsidR="00C2160D">
        <w:rPr>
          <w:lang w:val="el-GR"/>
        </w:rPr>
        <w:t>α</w:t>
      </w:r>
      <w:r w:rsidR="00CA78FD" w:rsidRPr="00CA78FD">
        <w:rPr>
          <w:lang w:val="el-GR"/>
        </w:rPr>
        <w:t xml:space="preserve"> σε ομάδες - μέρος Β</w:t>
      </w:r>
      <w:r w:rsidR="00C2160D">
        <w:rPr>
          <w:lang w:val="el-GR"/>
        </w:rPr>
        <w:t xml:space="preserve"> </w:t>
      </w:r>
      <w:r w:rsidR="00EE0AAA">
        <w:rPr>
          <w:lang w:val="el-GR"/>
        </w:rPr>
        <w:t xml:space="preserve">: Προετοιμασία καταλόγων ελέγχου </w:t>
      </w:r>
      <w:r w:rsidR="00CA78FD">
        <w:rPr>
          <w:i/>
          <w:lang w:val="el-GR"/>
        </w:rPr>
        <w:t>(</w:t>
      </w:r>
      <w:r w:rsidR="00CA78FD">
        <w:rPr>
          <w:lang w:val="en-US"/>
        </w:rPr>
        <w:t>checklists</w:t>
      </w:r>
      <w:r w:rsidR="00CA78FD" w:rsidRPr="00CA78FD">
        <w:rPr>
          <w:lang w:val="el-GR"/>
        </w:rPr>
        <w:t xml:space="preserve"> </w:t>
      </w:r>
      <w:r w:rsidR="00CA78FD">
        <w:rPr>
          <w:lang w:val="el-GR"/>
        </w:rPr>
        <w:t xml:space="preserve">) </w:t>
      </w:r>
      <w:r w:rsidR="00380174">
        <w:rPr>
          <w:lang w:val="el-GR"/>
        </w:rPr>
        <w:t xml:space="preserve">- </w:t>
      </w:r>
      <w:r w:rsidR="007F5BD5">
        <w:rPr>
          <w:lang w:val="el-GR"/>
        </w:rPr>
        <w:t>Π</w:t>
      </w:r>
      <w:r w:rsidR="007F5BD5" w:rsidRPr="00CA78FD">
        <w:rPr>
          <w:lang w:val="el-GR"/>
        </w:rPr>
        <w:t xml:space="preserve">αρουσίαση και συζήτηση </w:t>
      </w:r>
    </w:p>
    <w:p w:rsidR="002063C0" w:rsidRPr="00CA78FD" w:rsidRDefault="002063C0" w:rsidP="00B31580">
      <w:pPr>
        <w:rPr>
          <w:b/>
          <w:color w:val="1F3864" w:themeColor="accent5" w:themeShade="80"/>
          <w:u w:val="single"/>
          <w:lang w:val="el-GR"/>
        </w:rPr>
      </w:pPr>
    </w:p>
    <w:p w:rsidR="00F77BB6" w:rsidRPr="00C2160D" w:rsidRDefault="009D242C" w:rsidP="009D242C">
      <w:pPr>
        <w:jc w:val="center"/>
        <w:rPr>
          <w:i/>
          <w:lang w:val="el-GR"/>
        </w:rPr>
      </w:pPr>
      <w:r w:rsidRPr="009D242C">
        <w:rPr>
          <w:b/>
          <w:color w:val="1F3864" w:themeColor="accent5" w:themeShade="80"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E05D70" wp14:editId="0E6D7BCA">
                <wp:simplePos x="0" y="0"/>
                <wp:positionH relativeFrom="column">
                  <wp:posOffset>2762250</wp:posOffset>
                </wp:positionH>
                <wp:positionV relativeFrom="paragraph">
                  <wp:posOffset>920750</wp:posOffset>
                </wp:positionV>
                <wp:extent cx="2593975" cy="443230"/>
                <wp:effectExtent l="0" t="0" r="0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97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42C" w:rsidRPr="00464DA3" w:rsidRDefault="009D242C" w:rsidP="009D242C">
                            <w:pPr>
                              <w:pStyle w:val="Web"/>
                              <w:kinsoku w:val="0"/>
                              <w:overflowPunct w:val="0"/>
                              <w:jc w:val="right"/>
                              <w:textAlignment w:val="baseline"/>
                              <w:rPr>
                                <w:color w:val="1F4E79" w:themeColor="accent1" w:themeShade="80"/>
                                <w:lang w:val="en-US"/>
                              </w:rPr>
                            </w:pPr>
                            <w:r w:rsidRPr="00464DA3">
                              <w:rPr>
                                <w:rFonts w:ascii="Calibri" w:hAnsi="Calibri" w:cs="Arial"/>
                                <w:color w:val="1F4E79" w:themeColor="accent1" w:themeShade="80"/>
                                <w:kern w:val="24"/>
                                <w:lang w:val="en-US"/>
                              </w:rPr>
                              <w:t xml:space="preserve">Co-funded by the Justice </w:t>
                            </w:r>
                            <w:proofErr w:type="spellStart"/>
                            <w:r w:rsidRPr="00464DA3">
                              <w:rPr>
                                <w:rFonts w:ascii="Calibri" w:hAnsi="Calibri" w:cs="Arial"/>
                                <w:color w:val="1F4E79" w:themeColor="accent1" w:themeShade="80"/>
                                <w:kern w:val="24"/>
                                <w:lang w:val="en-US"/>
                              </w:rPr>
                              <w:t>Programme</w:t>
                            </w:r>
                            <w:proofErr w:type="spellEnd"/>
                            <w:r w:rsidRPr="00464DA3">
                              <w:rPr>
                                <w:rFonts w:ascii="Calibri" w:hAnsi="Calibri" w:cs="Arial"/>
                                <w:color w:val="1F4E79" w:themeColor="accent1" w:themeShade="80"/>
                                <w:kern w:val="24"/>
                                <w:lang w:val="en-US"/>
                              </w:rPr>
                              <w:t xml:space="preserve"> of the European Union</w:t>
                            </w:r>
                          </w:p>
                        </w:txbxContent>
                      </wps:txbx>
                      <wps:bodyPr vert="horz" wrap="square" lIns="91440" tIns="45720" rIns="91440" bIns="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05D70" id="Text Box 2" o:spid="_x0000_s1029" type="#_x0000_t202" style="position:absolute;left:0;text-align:left;margin-left:217.5pt;margin-top:72.5pt;width:204.25pt;height:34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1M9zgIAAO8FAAAOAAAAZHJzL2Uyb0RvYy54bWysVE2PmzAQvVfqf7B8Z/mI8wFasuqGUFVK&#10;t5V2q54dMAEVbGo7gW3V/96xCUk2e6nacrCwPX6eN+95bu/6pkYHJlUleIz9Gw8jxjORV3wX4y9P&#10;qbPASGnKc1oLzmL8zBS+W759c9u1EQtEKeqcSQQgXEVdG+NS6zZyXZWVrKHqRrSMw2YhZEM1TOXO&#10;zSXtAL2p3cDzZm4nZN5KkTGlYDUZNvHS4hcFy/SnolBMozrGkJu2o7Tj1ozu8pZGO0nbssqOadC/&#10;yKKhFYdLT1AJ1RTtZfUKqqkyKZQo9E0mGlcURZUxywHY+N4Vm8eStsxygeKo9lQm9f9gs4fDZ4mq&#10;PMZTjDhtQKIn1mt0L3oUmOp0rYog6LGFMN3DMqhsmap2I7JvCnGxKinfsXdSiq5kNIfsfHPSvTg6&#10;4CgDsu0+ihyuoXstLFBfyMaUDoqBAB1Uej4pY1LJYDGYhpNwDilmsEfIJJhY6VwajadbqfR7Jhpk&#10;fmIsQXmLTg8bpU02NBpDzGVcpFVdW/Vr/mIBAocVuBuOmj2ThRXzZ+iF68V6QRwSzNYO8ZLEeZeu&#10;iDNL/fk0mSSrVeL/Mvf6JCqrPGfcXDMayyd/JtzR4oMlTtZSoq5yA2dSUnK3XdUSHSgYO7WfrTns&#10;nMPcl2nYIgCXK0p+QLz7IHTS2WLukJRMnXDuLRzPD+/DmUdCkqQvKW0qzv6dEupiHE6D6WCmc9JX&#10;3Dz7veZGo6bS0Drqqonx4hREI2PBNc+ttJpW9fB/UQqT/rkUIPcotDWs8ejgVt1ve/syrJuNmbci&#10;fwYHQ7sDh5VC/sCog9YRY/V9TyXDqP7Awf2hT4jpNXZCpvMAJvJyZ2snsMr3zUqAgD5GlGeAGGM9&#10;/q700KagT7RUb/hjm41Pzxj5qf9KZXt0uwYKD2JsFzS6Mv0Qe3yRA4njBLqKLcWxA5q2dTm3Uec+&#10;vfwNAAD//wMAUEsDBBQABgAIAAAAIQDYD3433wAAAAsBAAAPAAAAZHJzL2Rvd25yZXYueG1sTI9B&#10;T8MwDIXvSPyHyEjcWLrRQdU1nRASB04TAyFx85qsLSROlaRb++/xTnCz/Z6ev1dtJ2fFyYTYe1Kw&#10;XGQgDDVe99Qq+Hh/uStAxISk0XoyCmYTYVtfX1VYan+mN3Pap1ZwCMUSFXQpDaWUsemMw7jwgyHW&#10;jj44TLyGVuqAZw53Vq6y7EE67Ik/dDiY5840P/vRKXidZ998Tt9ZP4RHHK3ehfXXTqnbm+lpAyKZ&#10;Kf2Z4YLP6FAz08GPpKOwCvL7NXdJLOSXgR0Fn0AcFKyWeQGyruT/DvUvAAAA//8DAFBLAQItABQA&#10;BgAIAAAAIQC2gziS/gAAAOEBAAATAAAAAAAAAAAAAAAAAAAAAABbQ29udGVudF9UeXBlc10ueG1s&#10;UEsBAi0AFAAGAAgAAAAhADj9If/WAAAAlAEAAAsAAAAAAAAAAAAAAAAALwEAAF9yZWxzLy5yZWxz&#10;UEsBAi0AFAAGAAgAAAAhAJGfUz3OAgAA7wUAAA4AAAAAAAAAAAAAAAAALgIAAGRycy9lMm9Eb2Mu&#10;eG1sUEsBAi0AFAAGAAgAAAAhANgPfjffAAAACwEAAA8AAAAAAAAAAAAAAAAAKAUAAGRycy9kb3du&#10;cmV2LnhtbFBLBQYAAAAABAAEAPMAAAA0BgAAAAA=&#10;" filled="f" stroked="f">
                <v:textbox inset=",,,0">
                  <w:txbxContent>
                    <w:p w:rsidR="009D242C" w:rsidRPr="00464DA3" w:rsidRDefault="009D242C" w:rsidP="009D242C">
                      <w:pPr>
                        <w:pStyle w:val="Web"/>
                        <w:kinsoku w:val="0"/>
                        <w:overflowPunct w:val="0"/>
                        <w:jc w:val="right"/>
                        <w:textAlignment w:val="baseline"/>
                        <w:rPr>
                          <w:color w:val="1F4E79" w:themeColor="accent1" w:themeShade="80"/>
                          <w:lang w:val="en-US"/>
                        </w:rPr>
                      </w:pPr>
                      <w:r w:rsidRPr="00464DA3">
                        <w:rPr>
                          <w:rFonts w:ascii="Calibri" w:hAnsi="Calibri" w:cs="Arial"/>
                          <w:color w:val="1F4E79" w:themeColor="accent1" w:themeShade="80"/>
                          <w:kern w:val="24"/>
                          <w:lang w:val="en-US"/>
                        </w:rPr>
                        <w:t xml:space="preserve">Co-funded by the Justice </w:t>
                      </w:r>
                      <w:proofErr w:type="spellStart"/>
                      <w:r w:rsidRPr="00464DA3">
                        <w:rPr>
                          <w:rFonts w:ascii="Calibri" w:hAnsi="Calibri" w:cs="Arial"/>
                          <w:color w:val="1F4E79" w:themeColor="accent1" w:themeShade="80"/>
                          <w:kern w:val="24"/>
                          <w:lang w:val="en-US"/>
                        </w:rPr>
                        <w:t>Programme</w:t>
                      </w:r>
                      <w:proofErr w:type="spellEnd"/>
                      <w:r w:rsidRPr="00464DA3">
                        <w:rPr>
                          <w:rFonts w:ascii="Calibri" w:hAnsi="Calibri" w:cs="Arial"/>
                          <w:color w:val="1F4E79" w:themeColor="accent1" w:themeShade="80"/>
                          <w:kern w:val="24"/>
                          <w:lang w:val="en-US"/>
                        </w:rPr>
                        <w:t xml:space="preserve"> of the European Union</w:t>
                      </w:r>
                    </w:p>
                  </w:txbxContent>
                </v:textbox>
              </v:shape>
            </w:pict>
          </mc:Fallback>
        </mc:AlternateContent>
      </w:r>
      <w:r w:rsidRPr="009D242C">
        <w:rPr>
          <w:b/>
          <w:color w:val="1F3864" w:themeColor="accent5" w:themeShade="80"/>
          <w:sz w:val="24"/>
          <w:szCs w:val="24"/>
          <w:lang w:val="el-GR"/>
        </w:rPr>
        <w:drawing>
          <wp:anchor distT="0" distB="0" distL="114300" distR="114300" simplePos="0" relativeHeight="251664384" behindDoc="0" locked="0" layoutInCell="1" allowOverlap="1" wp14:anchorId="7427580E" wp14:editId="2469F68A">
            <wp:simplePos x="0" y="0"/>
            <wp:positionH relativeFrom="column">
              <wp:posOffset>5356225</wp:posOffset>
            </wp:positionH>
            <wp:positionV relativeFrom="paragraph">
              <wp:posOffset>647065</wp:posOffset>
            </wp:positionV>
            <wp:extent cx="901065" cy="631190"/>
            <wp:effectExtent l="0" t="0" r="0" b="0"/>
            <wp:wrapNone/>
            <wp:docPr id="6" name="Εικόνα 2" descr="The European Flag – the 12 stars in a circle symbolise the ideals of unity, solidarity and harmony among the peoples of Euro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 descr="The European Flag – the 12 stars in a circle symbolise the ideals of unity, solidarity and harmony among the peoples of Europe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63119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7F5BD5" w:rsidRPr="00361AFB">
        <w:rPr>
          <w:b/>
          <w:color w:val="1F3864" w:themeColor="accent5" w:themeShade="80"/>
          <w:sz w:val="24"/>
          <w:szCs w:val="24"/>
          <w:lang w:val="el-GR"/>
        </w:rPr>
        <w:t>Αξιολόγηση και κ</w:t>
      </w:r>
      <w:r w:rsidR="00FE02C5" w:rsidRPr="00361AFB">
        <w:rPr>
          <w:b/>
          <w:color w:val="1F3864" w:themeColor="accent5" w:themeShade="80"/>
          <w:sz w:val="24"/>
          <w:szCs w:val="24"/>
          <w:lang w:val="el-GR"/>
        </w:rPr>
        <w:t>λείσιμο του Σεμιναρίου</w:t>
      </w:r>
    </w:p>
    <w:sectPr w:rsidR="00F77BB6" w:rsidRPr="00C2160D" w:rsidSect="00CF1399">
      <w:pgSz w:w="11906" w:h="16838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3126"/>
    <w:multiLevelType w:val="hybridMultilevel"/>
    <w:tmpl w:val="7384010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4023E"/>
    <w:multiLevelType w:val="hybridMultilevel"/>
    <w:tmpl w:val="805E3906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C1558"/>
    <w:multiLevelType w:val="hybridMultilevel"/>
    <w:tmpl w:val="15E66C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24FDD"/>
    <w:multiLevelType w:val="hybridMultilevel"/>
    <w:tmpl w:val="BB5898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6224E5"/>
    <w:multiLevelType w:val="hybridMultilevel"/>
    <w:tmpl w:val="F55E99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21AAA"/>
    <w:multiLevelType w:val="hybridMultilevel"/>
    <w:tmpl w:val="33DABD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95295"/>
    <w:multiLevelType w:val="hybridMultilevel"/>
    <w:tmpl w:val="CA22101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202988"/>
    <w:multiLevelType w:val="hybridMultilevel"/>
    <w:tmpl w:val="5C048EB0"/>
    <w:lvl w:ilvl="0" w:tplc="1CA64B5C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8CB2916"/>
    <w:multiLevelType w:val="hybridMultilevel"/>
    <w:tmpl w:val="8304A1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77E94"/>
    <w:multiLevelType w:val="hybridMultilevel"/>
    <w:tmpl w:val="8C588C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A67EA"/>
    <w:multiLevelType w:val="hybridMultilevel"/>
    <w:tmpl w:val="6F14B00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5B0CC7"/>
    <w:multiLevelType w:val="hybridMultilevel"/>
    <w:tmpl w:val="C4F685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65779"/>
    <w:multiLevelType w:val="hybridMultilevel"/>
    <w:tmpl w:val="20B05A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071F0"/>
    <w:multiLevelType w:val="hybridMultilevel"/>
    <w:tmpl w:val="C0A2AD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C7025"/>
    <w:multiLevelType w:val="hybridMultilevel"/>
    <w:tmpl w:val="0E46F6A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B37F0A"/>
    <w:multiLevelType w:val="hybridMultilevel"/>
    <w:tmpl w:val="10CCCE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A13CA"/>
    <w:multiLevelType w:val="hybridMultilevel"/>
    <w:tmpl w:val="A1746F4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1700B"/>
    <w:multiLevelType w:val="hybridMultilevel"/>
    <w:tmpl w:val="545A6F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7454A"/>
    <w:multiLevelType w:val="hybridMultilevel"/>
    <w:tmpl w:val="D6B0C0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66AAF"/>
    <w:multiLevelType w:val="hybridMultilevel"/>
    <w:tmpl w:val="670A6C0C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41001"/>
    <w:multiLevelType w:val="hybridMultilevel"/>
    <w:tmpl w:val="5AACCE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05CA0"/>
    <w:multiLevelType w:val="hybridMultilevel"/>
    <w:tmpl w:val="BEFEA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A10D3"/>
    <w:multiLevelType w:val="hybridMultilevel"/>
    <w:tmpl w:val="3B160ED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4523C2"/>
    <w:multiLevelType w:val="hybridMultilevel"/>
    <w:tmpl w:val="1C264F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17039A"/>
    <w:multiLevelType w:val="hybridMultilevel"/>
    <w:tmpl w:val="ACF6F026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83571"/>
    <w:multiLevelType w:val="hybridMultilevel"/>
    <w:tmpl w:val="7D20BADE"/>
    <w:lvl w:ilvl="0" w:tplc="E2A0CD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A6484"/>
    <w:multiLevelType w:val="hybridMultilevel"/>
    <w:tmpl w:val="D9F62F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D40F5"/>
    <w:multiLevelType w:val="hybridMultilevel"/>
    <w:tmpl w:val="578612F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6"/>
  </w:num>
  <w:num w:numId="4">
    <w:abstractNumId w:val="20"/>
  </w:num>
  <w:num w:numId="5">
    <w:abstractNumId w:val="5"/>
  </w:num>
  <w:num w:numId="6">
    <w:abstractNumId w:val="25"/>
  </w:num>
  <w:num w:numId="7">
    <w:abstractNumId w:val="4"/>
  </w:num>
  <w:num w:numId="8">
    <w:abstractNumId w:val="7"/>
  </w:num>
  <w:num w:numId="9">
    <w:abstractNumId w:val="14"/>
  </w:num>
  <w:num w:numId="10">
    <w:abstractNumId w:val="13"/>
  </w:num>
  <w:num w:numId="11">
    <w:abstractNumId w:val="10"/>
  </w:num>
  <w:num w:numId="12">
    <w:abstractNumId w:val="18"/>
  </w:num>
  <w:num w:numId="13">
    <w:abstractNumId w:val="9"/>
  </w:num>
  <w:num w:numId="14">
    <w:abstractNumId w:val="24"/>
  </w:num>
  <w:num w:numId="15">
    <w:abstractNumId w:val="0"/>
  </w:num>
  <w:num w:numId="16">
    <w:abstractNumId w:val="3"/>
  </w:num>
  <w:num w:numId="17">
    <w:abstractNumId w:val="22"/>
  </w:num>
  <w:num w:numId="18">
    <w:abstractNumId w:val="6"/>
  </w:num>
  <w:num w:numId="19">
    <w:abstractNumId w:val="23"/>
  </w:num>
  <w:num w:numId="20">
    <w:abstractNumId w:val="16"/>
  </w:num>
  <w:num w:numId="21">
    <w:abstractNumId w:val="19"/>
  </w:num>
  <w:num w:numId="22">
    <w:abstractNumId w:val="1"/>
  </w:num>
  <w:num w:numId="23">
    <w:abstractNumId w:val="27"/>
  </w:num>
  <w:num w:numId="24">
    <w:abstractNumId w:val="12"/>
  </w:num>
  <w:num w:numId="25">
    <w:abstractNumId w:val="11"/>
  </w:num>
  <w:num w:numId="26">
    <w:abstractNumId w:val="21"/>
  </w:num>
  <w:num w:numId="27">
    <w:abstractNumId w:val="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C4"/>
    <w:rsid w:val="000037FC"/>
    <w:rsid w:val="0001463F"/>
    <w:rsid w:val="0002207D"/>
    <w:rsid w:val="000258AC"/>
    <w:rsid w:val="000475E8"/>
    <w:rsid w:val="000505A0"/>
    <w:rsid w:val="000B184B"/>
    <w:rsid w:val="000E2221"/>
    <w:rsid w:val="000E4EB8"/>
    <w:rsid w:val="001408A9"/>
    <w:rsid w:val="0015669C"/>
    <w:rsid w:val="00156AC1"/>
    <w:rsid w:val="00166352"/>
    <w:rsid w:val="00195497"/>
    <w:rsid w:val="001A2DC9"/>
    <w:rsid w:val="001D6BAB"/>
    <w:rsid w:val="001E4D1D"/>
    <w:rsid w:val="002063C0"/>
    <w:rsid w:val="002420DA"/>
    <w:rsid w:val="00255034"/>
    <w:rsid w:val="00281E4F"/>
    <w:rsid w:val="002965EE"/>
    <w:rsid w:val="002E42A0"/>
    <w:rsid w:val="002F06EA"/>
    <w:rsid w:val="002F3A9F"/>
    <w:rsid w:val="00351717"/>
    <w:rsid w:val="00356B7B"/>
    <w:rsid w:val="00361AFB"/>
    <w:rsid w:val="003646EB"/>
    <w:rsid w:val="00380174"/>
    <w:rsid w:val="003C0EEB"/>
    <w:rsid w:val="003C64B8"/>
    <w:rsid w:val="003E4BC6"/>
    <w:rsid w:val="00420A35"/>
    <w:rsid w:val="00484173"/>
    <w:rsid w:val="00496831"/>
    <w:rsid w:val="004C44B9"/>
    <w:rsid w:val="004D2233"/>
    <w:rsid w:val="004D2BB1"/>
    <w:rsid w:val="0053326B"/>
    <w:rsid w:val="00561D11"/>
    <w:rsid w:val="00571DBD"/>
    <w:rsid w:val="00574C44"/>
    <w:rsid w:val="005B06CB"/>
    <w:rsid w:val="005B27CF"/>
    <w:rsid w:val="005F7EFA"/>
    <w:rsid w:val="00622321"/>
    <w:rsid w:val="0064047E"/>
    <w:rsid w:val="006443E0"/>
    <w:rsid w:val="0064511B"/>
    <w:rsid w:val="00685BA8"/>
    <w:rsid w:val="007120A6"/>
    <w:rsid w:val="0077018B"/>
    <w:rsid w:val="007A5312"/>
    <w:rsid w:val="007B6843"/>
    <w:rsid w:val="007D299F"/>
    <w:rsid w:val="007E5316"/>
    <w:rsid w:val="007F3E06"/>
    <w:rsid w:val="007F5BD5"/>
    <w:rsid w:val="00817617"/>
    <w:rsid w:val="00843265"/>
    <w:rsid w:val="008528DF"/>
    <w:rsid w:val="0086668C"/>
    <w:rsid w:val="0088307A"/>
    <w:rsid w:val="00890BC0"/>
    <w:rsid w:val="008956F5"/>
    <w:rsid w:val="00895FD7"/>
    <w:rsid w:val="008B64AF"/>
    <w:rsid w:val="00912548"/>
    <w:rsid w:val="00925065"/>
    <w:rsid w:val="00927137"/>
    <w:rsid w:val="009317AB"/>
    <w:rsid w:val="0096469F"/>
    <w:rsid w:val="0097554B"/>
    <w:rsid w:val="009823BB"/>
    <w:rsid w:val="00993FCE"/>
    <w:rsid w:val="00994CE1"/>
    <w:rsid w:val="009B20DC"/>
    <w:rsid w:val="009D1BC3"/>
    <w:rsid w:val="009D242C"/>
    <w:rsid w:val="009F17B6"/>
    <w:rsid w:val="009F6583"/>
    <w:rsid w:val="00A018C2"/>
    <w:rsid w:val="00A156A8"/>
    <w:rsid w:val="00A37707"/>
    <w:rsid w:val="00A54029"/>
    <w:rsid w:val="00A57E5B"/>
    <w:rsid w:val="00A65D9A"/>
    <w:rsid w:val="00A82D7F"/>
    <w:rsid w:val="00AA22EC"/>
    <w:rsid w:val="00AB1A3B"/>
    <w:rsid w:val="00B15CE8"/>
    <w:rsid w:val="00B23AC4"/>
    <w:rsid w:val="00B2404D"/>
    <w:rsid w:val="00B27A33"/>
    <w:rsid w:val="00B31580"/>
    <w:rsid w:val="00B62B3D"/>
    <w:rsid w:val="00B75156"/>
    <w:rsid w:val="00B801B6"/>
    <w:rsid w:val="00B9436A"/>
    <w:rsid w:val="00BC2762"/>
    <w:rsid w:val="00BC53C0"/>
    <w:rsid w:val="00BC5BD8"/>
    <w:rsid w:val="00BD154D"/>
    <w:rsid w:val="00C16F32"/>
    <w:rsid w:val="00C21194"/>
    <w:rsid w:val="00C2160D"/>
    <w:rsid w:val="00C46A73"/>
    <w:rsid w:val="00C52A5C"/>
    <w:rsid w:val="00C77E99"/>
    <w:rsid w:val="00CA78FD"/>
    <w:rsid w:val="00CA7BE5"/>
    <w:rsid w:val="00CB4107"/>
    <w:rsid w:val="00CC18A6"/>
    <w:rsid w:val="00CF1399"/>
    <w:rsid w:val="00D02123"/>
    <w:rsid w:val="00D34B0A"/>
    <w:rsid w:val="00D85EBF"/>
    <w:rsid w:val="00D932B6"/>
    <w:rsid w:val="00DD1FB4"/>
    <w:rsid w:val="00DD5DCE"/>
    <w:rsid w:val="00DF0B02"/>
    <w:rsid w:val="00DF665D"/>
    <w:rsid w:val="00E12C5B"/>
    <w:rsid w:val="00E34153"/>
    <w:rsid w:val="00E3792E"/>
    <w:rsid w:val="00EC3B22"/>
    <w:rsid w:val="00EE0AAA"/>
    <w:rsid w:val="00EF1312"/>
    <w:rsid w:val="00F10ED8"/>
    <w:rsid w:val="00F77BB6"/>
    <w:rsid w:val="00F811E2"/>
    <w:rsid w:val="00FE02C5"/>
    <w:rsid w:val="00FE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00E2E-80AE-4B83-A248-F673B5DE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C5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8307A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88307A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88307A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88307A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88307A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88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8307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9F6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3856000586msonormal">
    <w:name w:val="yiv3856000586msonormal"/>
    <w:basedOn w:val="a"/>
    <w:rsid w:val="00047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pple-converted-space">
    <w:name w:val="apple-converted-space"/>
    <w:basedOn w:val="a0"/>
    <w:rsid w:val="000475E8"/>
  </w:style>
  <w:style w:type="paragraph" w:customStyle="1" w:styleId="Default">
    <w:name w:val="Default"/>
    <w:rsid w:val="00994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l-GR"/>
    </w:rPr>
  </w:style>
  <w:style w:type="paragraph" w:styleId="Web">
    <w:name w:val="Normal (Web)"/>
    <w:basedOn w:val="a"/>
    <w:uiPriority w:val="99"/>
    <w:unhideWhenUsed/>
    <w:rsid w:val="00BD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longtext">
    <w:name w:val="long_text"/>
    <w:basedOn w:val="a0"/>
    <w:rsid w:val="005F7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victimspractices.eu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6CD8D235C62438F7CAB4D3A56F431" ma:contentTypeVersion="2" ma:contentTypeDescription="Een nieuw document maken." ma:contentTypeScope="" ma:versionID="15a47a52464af431ac6b3ca6a161d687">
  <xsd:schema xmlns:xsd="http://www.w3.org/2001/XMLSchema" xmlns:xs="http://www.w3.org/2001/XMLSchema" xmlns:p="http://schemas.microsoft.com/office/2006/metadata/properties" xmlns:ns2="0545be3b-8a57-49b1-9cd9-9828e522e269" targetNamespace="http://schemas.microsoft.com/office/2006/metadata/properties" ma:root="true" ma:fieldsID="bc0038a59caa06c9d10636984f0a576f" ns2:_="">
    <xsd:import namespace="0545be3b-8a57-49b1-9cd9-9828e522e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5be3b-8a57-49b1-9cd9-9828e522e2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D5CA8-20C5-4710-91BF-6CBC021418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525926-957D-452D-9936-BC4A71DC0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5be3b-8a57-49b1-9cd9-9828e522e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8F824-D528-431F-9EB6-B3923057DC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3D5DCE-3468-4008-9F7D-E1D8E2DD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249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van Bon</dc:creator>
  <cp:keywords/>
  <dc:description/>
  <cp:lastModifiedBy>Despoina Tsolakaki</cp:lastModifiedBy>
  <cp:revision>9</cp:revision>
  <dcterms:created xsi:type="dcterms:W3CDTF">2017-05-09T08:41:00Z</dcterms:created>
  <dcterms:modified xsi:type="dcterms:W3CDTF">2017-05-10T07:54:00Z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0x010100AB16CD8D235C62438F7CAB4D3A56F431</vt:lpwstr>
  </property>
</Properties>
</file>